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382FA" w14:textId="58EAAC2C" w:rsidR="00ED03AC" w:rsidRDefault="00ED03AC" w:rsidP="0080510E">
      <w:pPr>
        <w:jc w:val="center"/>
        <w:rPr>
          <w:b/>
        </w:rPr>
      </w:pPr>
    </w:p>
    <w:p w14:paraId="250EA0C5" w14:textId="3C469A4E" w:rsidR="00350D1D" w:rsidRDefault="0080510E" w:rsidP="0080510E">
      <w:pPr>
        <w:jc w:val="center"/>
        <w:rPr>
          <w:b/>
        </w:rPr>
      </w:pPr>
      <w:bookmarkStart w:id="0" w:name="_Hlk53133515"/>
      <w:r>
        <w:rPr>
          <w:b/>
        </w:rPr>
        <w:t xml:space="preserve">REQUESTS FOR PROPOSALS FOR </w:t>
      </w:r>
      <w:r w:rsidR="00A67D3B">
        <w:rPr>
          <w:b/>
        </w:rPr>
        <w:t>SOLAR PROJECTS AT</w:t>
      </w:r>
      <w:r w:rsidR="003F3210">
        <w:rPr>
          <w:b/>
        </w:rPr>
        <w:t xml:space="preserve"> SOLARMAP</w:t>
      </w:r>
      <w:r w:rsidR="00A67D3B">
        <w:rPr>
          <w:b/>
        </w:rPr>
        <w:t xml:space="preserve"> </w:t>
      </w:r>
      <w:r w:rsidR="00D628C6">
        <w:rPr>
          <w:b/>
        </w:rPr>
        <w:t>CONNECTICUT MUNICIPALITIES</w:t>
      </w:r>
    </w:p>
    <w:bookmarkEnd w:id="0"/>
    <w:p w14:paraId="3D3A6422" w14:textId="77777777" w:rsidR="00350D1D" w:rsidRDefault="00350D1D">
      <w:pPr>
        <w:jc w:val="center"/>
        <w:rPr>
          <w:b/>
        </w:rPr>
      </w:pPr>
    </w:p>
    <w:p w14:paraId="6E10EED2" w14:textId="77777777" w:rsidR="00350D1D" w:rsidRDefault="0080379D">
      <w:pPr>
        <w:pStyle w:val="Heading1"/>
        <w:ind w:left="0" w:firstLine="0"/>
      </w:pPr>
      <w:bookmarkStart w:id="1" w:name="_heading=h.gjdgxs" w:colFirst="0" w:colLast="0"/>
      <w:bookmarkStart w:id="2" w:name="_heading=h.30j0zll" w:colFirst="0" w:colLast="0"/>
      <w:bookmarkEnd w:id="1"/>
      <w:bookmarkEnd w:id="2"/>
      <w:r>
        <w:t>I.</w:t>
      </w:r>
      <w:r>
        <w:tab/>
        <w:t>PURPOSE</w:t>
      </w:r>
    </w:p>
    <w:p w14:paraId="1AA6F04B" w14:textId="77777777" w:rsidR="00350D1D" w:rsidRDefault="00350D1D"/>
    <w:p w14:paraId="115D266B" w14:textId="77777777" w:rsidR="00350D1D" w:rsidRDefault="0080379D" w:rsidP="00DF2207">
      <w:pPr>
        <w:ind w:left="720"/>
      </w:pPr>
      <w:bookmarkStart w:id="3" w:name="_Hlk53473067"/>
      <w:r>
        <w:t xml:space="preserve">The Connecticut Green Bank (“Green Bank”) seeks proposals from qualified contractors </w:t>
      </w:r>
    </w:p>
    <w:p w14:paraId="7D0A42D1" w14:textId="40E438A7" w:rsidR="00350D1D" w:rsidRDefault="1BCF5DC8" w:rsidP="00DF2207">
      <w:pPr>
        <w:ind w:left="720"/>
      </w:pPr>
      <w:r>
        <w:t>or entities (“Proposer” or “Contractor”) to provide engineering, procurement, and construction (“EPC”) services for solar photovoltaic (PV) projects at facilities owned by various Connecticut municipalities</w:t>
      </w:r>
      <w:r w:rsidR="00A8740E">
        <w:t xml:space="preserve"> participating in the Green Bank’s </w:t>
      </w:r>
      <w:proofErr w:type="spellStart"/>
      <w:r w:rsidR="00A8740E">
        <w:t>SolarMAP</w:t>
      </w:r>
      <w:proofErr w:type="spellEnd"/>
      <w:r w:rsidR="00A8740E">
        <w:t xml:space="preserve"> program</w:t>
      </w:r>
      <w:r>
        <w:t xml:space="preserve"> as outlined in Table 1 (together being, the “Systems”).</w:t>
      </w:r>
    </w:p>
    <w:bookmarkEnd w:id="3"/>
    <w:p w14:paraId="0DB236A1" w14:textId="77777777" w:rsidR="00350D1D" w:rsidRDefault="00350D1D">
      <w:pPr>
        <w:ind w:firstLine="720"/>
      </w:pPr>
    </w:p>
    <w:p w14:paraId="08E664C8" w14:textId="77777777" w:rsidR="00350D1D" w:rsidRDefault="0080379D">
      <w:pPr>
        <w:pStyle w:val="Heading1"/>
        <w:ind w:left="0" w:firstLine="0"/>
      </w:pPr>
      <w:bookmarkStart w:id="4" w:name="_heading=h.vw6pfx9wtnvi" w:colFirst="0" w:colLast="0"/>
      <w:bookmarkEnd w:id="4"/>
      <w:r>
        <w:t>II.</w:t>
      </w:r>
      <w:r>
        <w:tab/>
        <w:t>GREEN BANK BACKGROUND</w:t>
      </w:r>
    </w:p>
    <w:p w14:paraId="09B4F92B" w14:textId="77777777" w:rsidR="00350D1D" w:rsidRDefault="00350D1D">
      <w:pPr>
        <w:rPr>
          <w:b/>
        </w:rPr>
      </w:pPr>
    </w:p>
    <w:p w14:paraId="7EC7960C" w14:textId="239F001A" w:rsidR="00350D1D" w:rsidRDefault="0080379D">
      <w:pPr>
        <w:ind w:left="720"/>
      </w:pPr>
      <w:r>
        <w:t>The Green Bank</w:t>
      </w:r>
      <w:r w:rsidR="00A67D3B">
        <w:t xml:space="preserve"> is a quasi-public agency </w:t>
      </w:r>
      <w:r>
        <w:t xml:space="preserve">established by the Connecticut General Assembly </w:t>
      </w:r>
      <w:r w:rsidR="00D653DF">
        <w:t>in</w:t>
      </w:r>
      <w:r>
        <w:t xml:space="preserve"> 2011. As the nation’s first green bank, it is leading the clean energy finance movement by leveraging public and private funds to scale-up renewable energy deployment and energy efficiency projects across Connecticut. The Green Bank’s success in accelerating private investment in clean energy is helping Connecticut create jobs, increase economic prosperity, promote energy security and address climate change. In 2017, the Connecticut Green Bank received the Innovations in American Government Award from the Harvard Kennedy School Ash Center for Democratic Governance and innovation for their “Sparking the Green Bank Movement” entry. For more information about the Connecticut Green Bank, please visit www.ctgreenbank.com.</w:t>
      </w:r>
    </w:p>
    <w:p w14:paraId="49D449BD" w14:textId="77777777" w:rsidR="00350D1D" w:rsidRDefault="00350D1D"/>
    <w:p w14:paraId="701DA968" w14:textId="77777777" w:rsidR="00350D1D" w:rsidRDefault="0080379D">
      <w:pPr>
        <w:pStyle w:val="Heading1"/>
        <w:ind w:left="0" w:firstLine="0"/>
      </w:pPr>
      <w:bookmarkStart w:id="5" w:name="_heading=h.2exbrdb37404" w:colFirst="0" w:colLast="0"/>
      <w:bookmarkEnd w:id="5"/>
      <w:r>
        <w:t>III.</w:t>
      </w:r>
      <w:r>
        <w:tab/>
        <w:t>PROGRAM BACKGROUND</w:t>
      </w:r>
    </w:p>
    <w:p w14:paraId="3CF8DB24" w14:textId="77777777" w:rsidR="00350D1D" w:rsidRDefault="00350D1D"/>
    <w:p w14:paraId="34210B47" w14:textId="678AD7B4" w:rsidR="002E4228" w:rsidRDefault="0080379D">
      <w:pPr>
        <w:ind w:left="720"/>
      </w:pPr>
      <w:r>
        <w:t>The Green Bank</w:t>
      </w:r>
      <w:r w:rsidR="002E4228">
        <w:t xml:space="preserve">, through its </w:t>
      </w:r>
      <w:proofErr w:type="spellStart"/>
      <w:r w:rsidR="002E4228">
        <w:t>SolarMAP</w:t>
      </w:r>
      <w:proofErr w:type="spellEnd"/>
      <w:r w:rsidR="002E4228">
        <w:t xml:space="preserve"> program</w:t>
      </w:r>
      <w:r w:rsidR="002E4228">
        <w:rPr>
          <w:rStyle w:val="FootnoteReference"/>
        </w:rPr>
        <w:footnoteReference w:id="2"/>
      </w:r>
      <w:r w:rsidR="002E4228">
        <w:t>,</w:t>
      </w:r>
      <w:r>
        <w:t xml:space="preserve"> is working with </w:t>
      </w:r>
      <w:r w:rsidR="00D70E28">
        <w:t>the following</w:t>
      </w:r>
      <w:r w:rsidR="002E4228">
        <w:t xml:space="preserve"> Connecticut municipalities to facilitate solar PV projects at their selected buildings:</w:t>
      </w:r>
    </w:p>
    <w:p w14:paraId="223D4DDE" w14:textId="77777777" w:rsidR="002E4228" w:rsidRDefault="002E4228" w:rsidP="002E4228">
      <w:pPr>
        <w:ind w:left="720"/>
      </w:pPr>
    </w:p>
    <w:p w14:paraId="62A6364B" w14:textId="59E52BDF" w:rsidR="00D70E28" w:rsidRDefault="00D70E28" w:rsidP="00D70E28">
      <w:pPr>
        <w:pStyle w:val="ListParagraph"/>
        <w:numPr>
          <w:ilvl w:val="0"/>
          <w:numId w:val="21"/>
        </w:numPr>
      </w:pPr>
      <w:r>
        <w:t>Branford</w:t>
      </w:r>
    </w:p>
    <w:p w14:paraId="2A8D1635" w14:textId="0C1E9790" w:rsidR="00D70E28" w:rsidRDefault="00D70E28" w:rsidP="00D70E28">
      <w:pPr>
        <w:pStyle w:val="ListParagraph"/>
        <w:numPr>
          <w:ilvl w:val="0"/>
          <w:numId w:val="21"/>
        </w:numPr>
      </w:pPr>
      <w:r>
        <w:t>Manchester</w:t>
      </w:r>
    </w:p>
    <w:p w14:paraId="0CA93586" w14:textId="77B19FF8" w:rsidR="00D70E28" w:rsidRDefault="00D70E28" w:rsidP="00D70E28">
      <w:pPr>
        <w:pStyle w:val="ListParagraph"/>
        <w:numPr>
          <w:ilvl w:val="0"/>
          <w:numId w:val="21"/>
        </w:numPr>
      </w:pPr>
      <w:r>
        <w:t>Mansfield</w:t>
      </w:r>
    </w:p>
    <w:p w14:paraId="7452F204" w14:textId="0BEC8726" w:rsidR="00D70E28" w:rsidRDefault="00D70E28" w:rsidP="00D70E28">
      <w:pPr>
        <w:pStyle w:val="ListParagraph"/>
        <w:numPr>
          <w:ilvl w:val="0"/>
          <w:numId w:val="21"/>
        </w:numPr>
      </w:pPr>
      <w:r>
        <w:t>Portland</w:t>
      </w:r>
    </w:p>
    <w:p w14:paraId="0C09795A" w14:textId="6C1BC21C" w:rsidR="00D70E28" w:rsidRDefault="00D70E28" w:rsidP="00D70E28">
      <w:pPr>
        <w:pStyle w:val="ListParagraph"/>
        <w:numPr>
          <w:ilvl w:val="0"/>
          <w:numId w:val="21"/>
        </w:numPr>
      </w:pPr>
      <w:r>
        <w:t>Woodbridge</w:t>
      </w:r>
    </w:p>
    <w:p w14:paraId="33D84A37" w14:textId="2BC529B2" w:rsidR="00D70E28" w:rsidRDefault="00D70E28" w:rsidP="00D70E28">
      <w:pPr>
        <w:pStyle w:val="ListParagraph"/>
        <w:ind w:left="1440"/>
      </w:pPr>
    </w:p>
    <w:p w14:paraId="31FBBE55" w14:textId="24E104C2" w:rsidR="00350D1D" w:rsidRDefault="00A67D3B" w:rsidP="002E4228">
      <w:pPr>
        <w:ind w:left="720"/>
      </w:pPr>
      <w:r>
        <w:t xml:space="preserve">The Green Bank, through this RFP, will procure EPC services for the projects outlined in </w:t>
      </w:r>
      <w:r w:rsidR="00CC49CA">
        <w:t xml:space="preserve">Table </w:t>
      </w:r>
      <w:r w:rsidR="002E4228">
        <w:t>1</w:t>
      </w:r>
      <w:r>
        <w:t>.</w:t>
      </w:r>
      <w:r w:rsidR="0080379D">
        <w:t xml:space="preserve"> </w:t>
      </w:r>
    </w:p>
    <w:p w14:paraId="2A705211" w14:textId="25D3B88B" w:rsidR="00AE4FFE" w:rsidRDefault="00AE4FFE">
      <w:pPr>
        <w:ind w:left="720"/>
      </w:pPr>
      <w:r>
        <w:t>The Green Bank is working with CSW Energy to co-administer this RFP</w:t>
      </w:r>
      <w:r w:rsidR="007D410C">
        <w:t xml:space="preserve"> “RFP Administrators</w:t>
      </w:r>
      <w:r w:rsidR="00D653DF">
        <w:t>.</w:t>
      </w:r>
      <w:r w:rsidR="007D410C">
        <w:t>”</w:t>
      </w:r>
    </w:p>
    <w:p w14:paraId="21C19CF2" w14:textId="77777777" w:rsidR="00350D1D" w:rsidRDefault="00350D1D">
      <w:pPr>
        <w:ind w:left="720"/>
      </w:pPr>
    </w:p>
    <w:p w14:paraId="7AF804B7" w14:textId="77777777" w:rsidR="00627898" w:rsidRDefault="00627898">
      <w:pPr>
        <w:ind w:right="8"/>
        <w:rPr>
          <w:b/>
        </w:rPr>
      </w:pPr>
      <w:bookmarkStart w:id="6" w:name="_heading=h.8lfmmldsed5i" w:colFirst="0" w:colLast="0"/>
      <w:bookmarkStart w:id="7" w:name="_heading=h.65j4m4m1m3xi" w:colFirst="0" w:colLast="0"/>
      <w:bookmarkStart w:id="8" w:name="_heading=h.nunhozx1j1rc" w:colFirst="0" w:colLast="0"/>
      <w:bookmarkEnd w:id="6"/>
      <w:bookmarkEnd w:id="7"/>
      <w:bookmarkEnd w:id="8"/>
    </w:p>
    <w:p w14:paraId="1A1227FB" w14:textId="77777777" w:rsidR="00627898" w:rsidRDefault="00627898">
      <w:pPr>
        <w:ind w:right="8"/>
        <w:rPr>
          <w:b/>
        </w:rPr>
      </w:pPr>
    </w:p>
    <w:p w14:paraId="6CDFEDFC" w14:textId="77777777" w:rsidR="00627898" w:rsidRDefault="00627898">
      <w:pPr>
        <w:ind w:right="8"/>
        <w:rPr>
          <w:b/>
        </w:rPr>
      </w:pPr>
    </w:p>
    <w:p w14:paraId="25FD676F" w14:textId="77777777" w:rsidR="00627898" w:rsidRDefault="00627898">
      <w:pPr>
        <w:ind w:right="8"/>
        <w:rPr>
          <w:b/>
        </w:rPr>
      </w:pPr>
    </w:p>
    <w:p w14:paraId="1346D511" w14:textId="77777777" w:rsidR="00627898" w:rsidRDefault="00627898">
      <w:pPr>
        <w:ind w:right="8"/>
        <w:rPr>
          <w:b/>
        </w:rPr>
      </w:pPr>
    </w:p>
    <w:p w14:paraId="1218458A" w14:textId="14CC4ABF" w:rsidR="00350D1D" w:rsidRPr="005B681D" w:rsidRDefault="00EF3BE6">
      <w:pPr>
        <w:ind w:right="8"/>
        <w:rPr>
          <w:b/>
        </w:rPr>
      </w:pPr>
      <w:r w:rsidRPr="005B681D">
        <w:rPr>
          <w:b/>
        </w:rPr>
        <w:t>I</w:t>
      </w:r>
      <w:r w:rsidR="0080379D" w:rsidRPr="005B681D">
        <w:rPr>
          <w:b/>
        </w:rPr>
        <w:t>V.</w:t>
      </w:r>
      <w:r w:rsidR="0080379D" w:rsidRPr="005B681D">
        <w:rPr>
          <w:b/>
        </w:rPr>
        <w:tab/>
      </w:r>
      <w:r w:rsidRPr="005B681D">
        <w:rPr>
          <w:b/>
        </w:rPr>
        <w:t>SCOPE OF SERVICES</w:t>
      </w:r>
      <w:r w:rsidR="00114498" w:rsidRPr="005B681D">
        <w:rPr>
          <w:b/>
        </w:rPr>
        <w:t xml:space="preserve"> AND PROJECT</w:t>
      </w:r>
      <w:r w:rsidR="0080379D" w:rsidRPr="005B681D">
        <w:rPr>
          <w:b/>
        </w:rPr>
        <w:t xml:space="preserve"> INFORMATION</w:t>
      </w:r>
    </w:p>
    <w:p w14:paraId="55576AA9" w14:textId="6A709620" w:rsidR="00EF3BE6" w:rsidRDefault="00EF3BE6" w:rsidP="00EF3BE6">
      <w:pPr>
        <w:pStyle w:val="Heading2"/>
        <w:ind w:firstLine="0"/>
      </w:pPr>
      <w:bookmarkStart w:id="9" w:name="_heading=h.tyjcwt" w:colFirst="0" w:colLast="0"/>
      <w:bookmarkEnd w:id="9"/>
    </w:p>
    <w:p w14:paraId="48307FF2" w14:textId="20B17CDA" w:rsidR="00350D1D" w:rsidRPr="005B681D" w:rsidRDefault="0080379D" w:rsidP="00EF3BE6">
      <w:pPr>
        <w:pStyle w:val="Heading2"/>
        <w:numPr>
          <w:ilvl w:val="0"/>
          <w:numId w:val="2"/>
        </w:numPr>
        <w:ind w:left="720" w:hanging="720"/>
      </w:pPr>
      <w:r w:rsidRPr="005B681D">
        <w:t xml:space="preserve">Site Locations </w:t>
      </w:r>
    </w:p>
    <w:p w14:paraId="08149525" w14:textId="77777777" w:rsidR="00B9317C" w:rsidRPr="005B681D" w:rsidRDefault="00B9317C">
      <w:pPr>
        <w:pStyle w:val="Heading3"/>
        <w:jc w:val="center"/>
        <w:rPr>
          <w:b/>
          <w:u w:val="single"/>
        </w:rPr>
      </w:pPr>
      <w:bookmarkStart w:id="10" w:name="_heading=h.3dy6vkm" w:colFirst="0" w:colLast="0"/>
      <w:bookmarkEnd w:id="10"/>
    </w:p>
    <w:p w14:paraId="07A94554" w14:textId="75CD12F8" w:rsidR="00350D1D" w:rsidRDefault="0080379D">
      <w:pPr>
        <w:pStyle w:val="Heading3"/>
        <w:jc w:val="center"/>
        <w:rPr>
          <w:b/>
          <w:u w:val="single"/>
        </w:rPr>
      </w:pPr>
      <w:r w:rsidRPr="005B681D">
        <w:rPr>
          <w:b/>
          <w:u w:val="single"/>
        </w:rPr>
        <w:t xml:space="preserve">Table </w:t>
      </w:r>
      <w:r w:rsidR="00DA28D7" w:rsidRPr="005B681D">
        <w:rPr>
          <w:b/>
          <w:u w:val="single"/>
        </w:rPr>
        <w:t>1</w:t>
      </w:r>
      <w:r w:rsidRPr="005B681D">
        <w:rPr>
          <w:b/>
          <w:u w:val="single"/>
        </w:rPr>
        <w:t xml:space="preserve">: Site </w:t>
      </w:r>
      <w:r w:rsidR="00DA28D7" w:rsidRPr="005B681D">
        <w:rPr>
          <w:b/>
          <w:u w:val="single"/>
        </w:rPr>
        <w:t>Information</w:t>
      </w:r>
    </w:p>
    <w:p w14:paraId="575DA4A3" w14:textId="735E3487" w:rsidR="00F4792A" w:rsidRDefault="00F4792A" w:rsidP="00F4792A"/>
    <w:tbl>
      <w:tblPr>
        <w:tblW w:w="10162" w:type="dxa"/>
        <w:tblCellMar>
          <w:top w:w="15" w:type="dxa"/>
          <w:bottom w:w="15" w:type="dxa"/>
        </w:tblCellMar>
        <w:tblLook w:val="04A0" w:firstRow="1" w:lastRow="0" w:firstColumn="1" w:lastColumn="0" w:noHBand="0" w:noVBand="1"/>
      </w:tblPr>
      <w:tblGrid>
        <w:gridCol w:w="1242"/>
        <w:gridCol w:w="1537"/>
        <w:gridCol w:w="3190"/>
        <w:gridCol w:w="1390"/>
        <w:gridCol w:w="1186"/>
        <w:gridCol w:w="1617"/>
      </w:tblGrid>
      <w:tr w:rsidR="00F4792A" w14:paraId="50F3BC92" w14:textId="77777777" w:rsidTr="00391E57">
        <w:trPr>
          <w:trHeight w:val="1260"/>
        </w:trPr>
        <w:tc>
          <w:tcPr>
            <w:tcW w:w="1242" w:type="dxa"/>
            <w:tcBorders>
              <w:top w:val="single" w:sz="4" w:space="0" w:color="000000"/>
              <w:left w:val="single" w:sz="4" w:space="0" w:color="000000"/>
              <w:bottom w:val="single" w:sz="4" w:space="0" w:color="000000"/>
              <w:right w:val="single" w:sz="4" w:space="0" w:color="000000"/>
            </w:tcBorders>
            <w:vAlign w:val="bottom"/>
            <w:hideMark/>
          </w:tcPr>
          <w:p w14:paraId="6F1C545B" w14:textId="77777777" w:rsidR="00F4792A" w:rsidRDefault="00F4792A" w:rsidP="00391E57">
            <w:pPr>
              <w:jc w:val="center"/>
              <w:rPr>
                <w:b/>
                <w:bCs/>
              </w:rPr>
            </w:pPr>
            <w:r>
              <w:rPr>
                <w:b/>
                <w:bCs/>
              </w:rPr>
              <w:t>RFP Exhibit A Site Reference</w:t>
            </w:r>
          </w:p>
        </w:tc>
        <w:tc>
          <w:tcPr>
            <w:tcW w:w="1537" w:type="dxa"/>
            <w:tcBorders>
              <w:top w:val="single" w:sz="4" w:space="0" w:color="000000"/>
              <w:left w:val="single" w:sz="4" w:space="0" w:color="000000"/>
              <w:bottom w:val="single" w:sz="4" w:space="0" w:color="000000"/>
              <w:right w:val="single" w:sz="4" w:space="0" w:color="000000"/>
            </w:tcBorders>
            <w:vAlign w:val="bottom"/>
            <w:hideMark/>
          </w:tcPr>
          <w:p w14:paraId="2CDD1FEB" w14:textId="77777777" w:rsidR="00F4792A" w:rsidRDefault="00F4792A" w:rsidP="00391E57">
            <w:pPr>
              <w:jc w:val="center"/>
              <w:rPr>
                <w:b/>
                <w:bCs/>
              </w:rPr>
            </w:pPr>
            <w:r>
              <w:rPr>
                <w:b/>
                <w:bCs/>
              </w:rPr>
              <w:t>Municipality</w:t>
            </w:r>
          </w:p>
        </w:tc>
        <w:tc>
          <w:tcPr>
            <w:tcW w:w="3190" w:type="dxa"/>
            <w:tcBorders>
              <w:top w:val="single" w:sz="4" w:space="0" w:color="000000"/>
              <w:left w:val="single" w:sz="4" w:space="0" w:color="000000"/>
              <w:bottom w:val="single" w:sz="4" w:space="0" w:color="000000"/>
              <w:right w:val="single" w:sz="4" w:space="0" w:color="000000"/>
            </w:tcBorders>
            <w:vAlign w:val="bottom"/>
            <w:hideMark/>
          </w:tcPr>
          <w:p w14:paraId="3A1E53C3" w14:textId="77777777" w:rsidR="00F4792A" w:rsidRDefault="00F4792A" w:rsidP="00391E57">
            <w:pPr>
              <w:jc w:val="center"/>
              <w:rPr>
                <w:b/>
                <w:bCs/>
              </w:rPr>
            </w:pPr>
            <w:r>
              <w:rPr>
                <w:b/>
                <w:bCs/>
              </w:rPr>
              <w:t>Site Name</w:t>
            </w:r>
          </w:p>
        </w:tc>
        <w:tc>
          <w:tcPr>
            <w:tcW w:w="1390" w:type="dxa"/>
            <w:tcBorders>
              <w:top w:val="single" w:sz="4" w:space="0" w:color="000000"/>
              <w:left w:val="single" w:sz="4" w:space="0" w:color="000000"/>
              <w:bottom w:val="single" w:sz="4" w:space="0" w:color="000000"/>
              <w:right w:val="single" w:sz="4" w:space="0" w:color="000000"/>
            </w:tcBorders>
            <w:vAlign w:val="bottom"/>
            <w:hideMark/>
          </w:tcPr>
          <w:p w14:paraId="38802E11" w14:textId="77777777" w:rsidR="00F4792A" w:rsidRDefault="00F4792A" w:rsidP="00391E57">
            <w:pPr>
              <w:jc w:val="center"/>
              <w:rPr>
                <w:b/>
                <w:bCs/>
                <w:color w:val="000000"/>
              </w:rPr>
            </w:pPr>
            <w:r>
              <w:rPr>
                <w:b/>
                <w:bCs/>
                <w:color w:val="000000"/>
              </w:rPr>
              <w:t>Installation Type</w:t>
            </w:r>
          </w:p>
        </w:tc>
        <w:tc>
          <w:tcPr>
            <w:tcW w:w="1186" w:type="dxa"/>
            <w:tcBorders>
              <w:top w:val="single" w:sz="4" w:space="0" w:color="auto"/>
              <w:left w:val="nil"/>
              <w:bottom w:val="single" w:sz="4" w:space="0" w:color="000000"/>
              <w:right w:val="nil"/>
            </w:tcBorders>
            <w:vAlign w:val="bottom"/>
            <w:hideMark/>
          </w:tcPr>
          <w:p w14:paraId="28740DEE" w14:textId="1CE87789" w:rsidR="00F4792A" w:rsidRDefault="00F4792A" w:rsidP="00F4792A">
            <w:pPr>
              <w:jc w:val="center"/>
              <w:rPr>
                <w:b/>
                <w:bCs/>
              </w:rPr>
            </w:pPr>
            <w:r>
              <w:rPr>
                <w:b/>
                <w:bCs/>
              </w:rPr>
              <w:t>EPC Cap NTE ($/W-DC)</w:t>
            </w:r>
            <w:r w:rsidR="000A6BE1">
              <w:rPr>
                <w:rFonts w:ascii="number" w:hAnsi="number"/>
                <w:b/>
                <w:bCs/>
              </w:rPr>
              <w:t xml:space="preserve"> ¹</w:t>
            </w:r>
          </w:p>
        </w:tc>
        <w:tc>
          <w:tcPr>
            <w:tcW w:w="1617" w:type="dxa"/>
            <w:tcBorders>
              <w:top w:val="single" w:sz="4" w:space="0" w:color="000000"/>
              <w:left w:val="single" w:sz="4" w:space="0" w:color="000000"/>
              <w:bottom w:val="single" w:sz="4" w:space="0" w:color="000000"/>
              <w:right w:val="single" w:sz="4" w:space="0" w:color="000000"/>
            </w:tcBorders>
            <w:vAlign w:val="bottom"/>
            <w:hideMark/>
          </w:tcPr>
          <w:p w14:paraId="07472F71" w14:textId="77777777" w:rsidR="00F4792A" w:rsidRDefault="00F4792A" w:rsidP="00391E57">
            <w:pPr>
              <w:jc w:val="center"/>
              <w:rPr>
                <w:b/>
                <w:bCs/>
                <w:color w:val="000000"/>
              </w:rPr>
            </w:pPr>
            <w:r>
              <w:rPr>
                <w:b/>
                <w:bCs/>
                <w:color w:val="000000"/>
              </w:rPr>
              <w:t>LREC/ZREC System Size (</w:t>
            </w:r>
            <w:proofErr w:type="spellStart"/>
            <w:r>
              <w:rPr>
                <w:b/>
                <w:bCs/>
                <w:color w:val="000000"/>
              </w:rPr>
              <w:t>kWac</w:t>
            </w:r>
            <w:proofErr w:type="spellEnd"/>
            <w:r>
              <w:rPr>
                <w:b/>
                <w:bCs/>
                <w:color w:val="000000"/>
              </w:rPr>
              <w:t>)</w:t>
            </w:r>
          </w:p>
        </w:tc>
      </w:tr>
      <w:tr w:rsidR="00F4792A" w14:paraId="137AA325" w14:textId="77777777" w:rsidTr="00391E57">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3196018F" w14:textId="77777777" w:rsidR="00F4792A" w:rsidRDefault="00F4792A" w:rsidP="00391E57">
            <w:pPr>
              <w:jc w:val="center"/>
            </w:pPr>
            <w:r>
              <w:t>426</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62C6A097" w14:textId="77777777" w:rsidR="00F4792A" w:rsidRDefault="00F4792A" w:rsidP="00391E57">
            <w:pPr>
              <w:jc w:val="center"/>
            </w:pPr>
            <w:r>
              <w:t>Branford</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790BB24B" w14:textId="77777777" w:rsidR="00F4792A" w:rsidRDefault="00F4792A" w:rsidP="00391E57">
            <w:pPr>
              <w:jc w:val="center"/>
            </w:pPr>
            <w:r>
              <w:t>Sliney Elementary School</w:t>
            </w:r>
          </w:p>
        </w:tc>
        <w:tc>
          <w:tcPr>
            <w:tcW w:w="1390" w:type="dxa"/>
            <w:tcBorders>
              <w:top w:val="single" w:sz="4" w:space="0" w:color="000000"/>
              <w:left w:val="single" w:sz="4" w:space="0" w:color="000000"/>
              <w:bottom w:val="single" w:sz="4" w:space="0" w:color="000000"/>
              <w:right w:val="nil"/>
            </w:tcBorders>
            <w:noWrap/>
            <w:vAlign w:val="bottom"/>
            <w:hideMark/>
          </w:tcPr>
          <w:p w14:paraId="50C3E799"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0698B845" w14:textId="71E30FD2"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2BE1E0D2" w14:textId="4E29E3DE" w:rsidR="00F4792A" w:rsidRDefault="00F4792A" w:rsidP="00391E57">
            <w:pPr>
              <w:jc w:val="center"/>
            </w:pPr>
            <w:r>
              <w:t>50</w:t>
            </w:r>
          </w:p>
        </w:tc>
      </w:tr>
      <w:tr w:rsidR="00F4792A" w14:paraId="0539E07F"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62D18786" w14:textId="77777777" w:rsidR="00F4792A" w:rsidRDefault="00F4792A" w:rsidP="00391E57">
            <w:pPr>
              <w:jc w:val="center"/>
            </w:pPr>
            <w:r>
              <w:t>427</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1B490BA7" w14:textId="77777777" w:rsidR="00F4792A" w:rsidRDefault="00F4792A" w:rsidP="00391E57">
            <w:pPr>
              <w:jc w:val="center"/>
            </w:pPr>
            <w:r>
              <w:t>Branford</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5C50D5B1" w14:textId="77777777" w:rsidR="00F4792A" w:rsidRDefault="00F4792A" w:rsidP="00391E57">
            <w:pPr>
              <w:jc w:val="center"/>
            </w:pPr>
            <w:proofErr w:type="spellStart"/>
            <w:r>
              <w:t>Tisko</w:t>
            </w:r>
            <w:proofErr w:type="spellEnd"/>
            <w:r>
              <w:t xml:space="preserve"> Elementary School</w:t>
            </w:r>
          </w:p>
        </w:tc>
        <w:tc>
          <w:tcPr>
            <w:tcW w:w="1390" w:type="dxa"/>
            <w:tcBorders>
              <w:top w:val="single" w:sz="4" w:space="0" w:color="000000"/>
              <w:left w:val="single" w:sz="4" w:space="0" w:color="000000"/>
              <w:bottom w:val="single" w:sz="4" w:space="0" w:color="000000"/>
              <w:right w:val="nil"/>
            </w:tcBorders>
            <w:noWrap/>
            <w:vAlign w:val="bottom"/>
            <w:hideMark/>
          </w:tcPr>
          <w:p w14:paraId="2422C0D8"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644CD444" w14:textId="7D69BB96"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72781E93" w14:textId="777B517B" w:rsidR="00F4792A" w:rsidRDefault="007532D0" w:rsidP="00391E57">
            <w:pPr>
              <w:jc w:val="center"/>
            </w:pPr>
            <w:r>
              <w:t>100</w:t>
            </w:r>
          </w:p>
        </w:tc>
      </w:tr>
      <w:tr w:rsidR="00F4792A" w14:paraId="78CC4A93"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18661B9D" w14:textId="77777777" w:rsidR="00F4792A" w:rsidRDefault="00F4792A" w:rsidP="00391E57">
            <w:pPr>
              <w:jc w:val="center"/>
            </w:pPr>
            <w:r>
              <w:t>428</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203E27B6" w14:textId="77777777" w:rsidR="00F4792A" w:rsidRDefault="00F4792A" w:rsidP="00391E57">
            <w:pPr>
              <w:jc w:val="center"/>
            </w:pPr>
            <w:r>
              <w:t>Branford</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0B862426" w14:textId="77777777" w:rsidR="00F4792A" w:rsidRDefault="00F4792A" w:rsidP="00391E57">
            <w:pPr>
              <w:jc w:val="center"/>
            </w:pPr>
            <w:r>
              <w:t>Murphy Elementary School</w:t>
            </w:r>
          </w:p>
        </w:tc>
        <w:tc>
          <w:tcPr>
            <w:tcW w:w="1390" w:type="dxa"/>
            <w:tcBorders>
              <w:top w:val="single" w:sz="4" w:space="0" w:color="000000"/>
              <w:left w:val="single" w:sz="4" w:space="0" w:color="000000"/>
              <w:bottom w:val="single" w:sz="4" w:space="0" w:color="000000"/>
              <w:right w:val="nil"/>
            </w:tcBorders>
            <w:noWrap/>
            <w:vAlign w:val="bottom"/>
            <w:hideMark/>
          </w:tcPr>
          <w:p w14:paraId="34256DAB"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1AED04E0" w14:textId="660E8559"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11E0D15B" w14:textId="6C429BA9" w:rsidR="00F4792A" w:rsidRDefault="00F4792A" w:rsidP="00391E57">
            <w:pPr>
              <w:jc w:val="center"/>
            </w:pPr>
            <w:r>
              <w:t>100</w:t>
            </w:r>
          </w:p>
        </w:tc>
      </w:tr>
      <w:tr w:rsidR="00F4792A" w14:paraId="10CA7D7E"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5055E449" w14:textId="77777777" w:rsidR="00F4792A" w:rsidRDefault="00F4792A" w:rsidP="00391E57">
            <w:pPr>
              <w:jc w:val="center"/>
            </w:pPr>
            <w:r>
              <w:t>474</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0A239A2B" w14:textId="77777777" w:rsidR="00F4792A" w:rsidRDefault="00F4792A" w:rsidP="00391E57">
            <w:pPr>
              <w:jc w:val="center"/>
            </w:pPr>
            <w:r>
              <w:t>Manchester</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12DE0857" w14:textId="77777777" w:rsidR="00F4792A" w:rsidRDefault="00F4792A" w:rsidP="00391E57">
            <w:pPr>
              <w:jc w:val="center"/>
            </w:pPr>
            <w:r>
              <w:t>Water and Sewer Building</w:t>
            </w:r>
          </w:p>
        </w:tc>
        <w:tc>
          <w:tcPr>
            <w:tcW w:w="1390" w:type="dxa"/>
            <w:tcBorders>
              <w:top w:val="single" w:sz="4" w:space="0" w:color="000000"/>
              <w:left w:val="single" w:sz="4" w:space="0" w:color="000000"/>
              <w:bottom w:val="single" w:sz="4" w:space="0" w:color="000000"/>
              <w:right w:val="nil"/>
            </w:tcBorders>
            <w:noWrap/>
            <w:vAlign w:val="bottom"/>
            <w:hideMark/>
          </w:tcPr>
          <w:p w14:paraId="6AF2A53B"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79B9A80A" w14:textId="794AC2D7" w:rsidR="00F4792A" w:rsidRDefault="00F4792A" w:rsidP="00391E57">
            <w:pPr>
              <w:jc w:val="center"/>
            </w:pPr>
            <w:r>
              <w:t>$2.00</w:t>
            </w:r>
          </w:p>
        </w:tc>
        <w:tc>
          <w:tcPr>
            <w:tcW w:w="1617" w:type="dxa"/>
            <w:tcBorders>
              <w:top w:val="single" w:sz="4" w:space="0" w:color="000000"/>
              <w:left w:val="nil"/>
              <w:bottom w:val="single" w:sz="4" w:space="0" w:color="000000"/>
              <w:right w:val="single" w:sz="4" w:space="0" w:color="000000"/>
            </w:tcBorders>
            <w:noWrap/>
            <w:vAlign w:val="bottom"/>
            <w:hideMark/>
          </w:tcPr>
          <w:p w14:paraId="62707F24" w14:textId="5CDEE5B7" w:rsidR="00F4792A" w:rsidRDefault="00F4792A" w:rsidP="00391E57">
            <w:pPr>
              <w:jc w:val="center"/>
            </w:pPr>
            <w:r>
              <w:t>160</w:t>
            </w:r>
          </w:p>
        </w:tc>
      </w:tr>
      <w:tr w:rsidR="00F4792A" w14:paraId="2DCA4E63"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433D1673" w14:textId="77777777" w:rsidR="00F4792A" w:rsidRDefault="00F4792A" w:rsidP="00391E57">
            <w:pPr>
              <w:jc w:val="center"/>
            </w:pPr>
            <w:r>
              <w:t>464</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19932527" w14:textId="77777777" w:rsidR="00F4792A" w:rsidRDefault="00F4792A" w:rsidP="00391E57">
            <w:pPr>
              <w:jc w:val="center"/>
            </w:pPr>
            <w:r>
              <w:t>Manchester</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3D0507CF" w14:textId="77777777" w:rsidR="00F4792A" w:rsidRDefault="00F4792A" w:rsidP="00391E57">
            <w:pPr>
              <w:jc w:val="center"/>
            </w:pPr>
            <w:r>
              <w:t>Bennet Academy</w:t>
            </w:r>
          </w:p>
        </w:tc>
        <w:tc>
          <w:tcPr>
            <w:tcW w:w="1390" w:type="dxa"/>
            <w:tcBorders>
              <w:top w:val="single" w:sz="4" w:space="0" w:color="000000"/>
              <w:left w:val="single" w:sz="4" w:space="0" w:color="000000"/>
              <w:bottom w:val="single" w:sz="4" w:space="0" w:color="000000"/>
              <w:right w:val="nil"/>
            </w:tcBorders>
            <w:noWrap/>
            <w:vAlign w:val="bottom"/>
            <w:hideMark/>
          </w:tcPr>
          <w:p w14:paraId="05096459"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545B5D22" w14:textId="4C5046FF" w:rsidR="00F4792A" w:rsidRDefault="00F4792A" w:rsidP="00391E57">
            <w:pPr>
              <w:jc w:val="center"/>
            </w:pPr>
            <w:r>
              <w:t>$2.00</w:t>
            </w:r>
          </w:p>
        </w:tc>
        <w:tc>
          <w:tcPr>
            <w:tcW w:w="1617" w:type="dxa"/>
            <w:tcBorders>
              <w:top w:val="single" w:sz="4" w:space="0" w:color="000000"/>
              <w:left w:val="nil"/>
              <w:bottom w:val="single" w:sz="4" w:space="0" w:color="000000"/>
              <w:right w:val="single" w:sz="4" w:space="0" w:color="000000"/>
            </w:tcBorders>
            <w:noWrap/>
            <w:vAlign w:val="bottom"/>
            <w:hideMark/>
          </w:tcPr>
          <w:p w14:paraId="5010C109" w14:textId="7D027A7C" w:rsidR="00F4792A" w:rsidRDefault="00F4792A" w:rsidP="00391E57">
            <w:pPr>
              <w:jc w:val="center"/>
            </w:pPr>
            <w:r>
              <w:t>230</w:t>
            </w:r>
          </w:p>
        </w:tc>
      </w:tr>
      <w:tr w:rsidR="00F4792A" w14:paraId="55D8F179"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452DF6D1" w14:textId="77777777" w:rsidR="00F4792A" w:rsidRDefault="00F4792A" w:rsidP="00391E57">
            <w:pPr>
              <w:jc w:val="center"/>
            </w:pPr>
            <w:r>
              <w:t>472</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0F629B60" w14:textId="77777777" w:rsidR="00F4792A" w:rsidRDefault="00F4792A" w:rsidP="00391E57">
            <w:pPr>
              <w:jc w:val="center"/>
            </w:pPr>
            <w:r>
              <w:t>Manchester</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54EF777C" w14:textId="77777777" w:rsidR="00F4792A" w:rsidRDefault="00F4792A" w:rsidP="00391E57">
            <w:pPr>
              <w:jc w:val="center"/>
            </w:pPr>
            <w:proofErr w:type="spellStart"/>
            <w:r>
              <w:t>Verplanck</w:t>
            </w:r>
            <w:proofErr w:type="spellEnd"/>
            <w:r>
              <w:t xml:space="preserve"> Elementary School</w:t>
            </w:r>
          </w:p>
        </w:tc>
        <w:tc>
          <w:tcPr>
            <w:tcW w:w="1390" w:type="dxa"/>
            <w:tcBorders>
              <w:top w:val="single" w:sz="4" w:space="0" w:color="000000"/>
              <w:left w:val="single" w:sz="4" w:space="0" w:color="000000"/>
              <w:bottom w:val="single" w:sz="4" w:space="0" w:color="000000"/>
              <w:right w:val="nil"/>
            </w:tcBorders>
            <w:noWrap/>
            <w:vAlign w:val="bottom"/>
            <w:hideMark/>
          </w:tcPr>
          <w:p w14:paraId="01C7A013"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6254AC14" w14:textId="25BFDEDD" w:rsidR="00F4792A" w:rsidRDefault="00F4792A" w:rsidP="00391E57">
            <w:pPr>
              <w:jc w:val="center"/>
            </w:pPr>
            <w:r>
              <w:t>$2.00</w:t>
            </w:r>
          </w:p>
        </w:tc>
        <w:tc>
          <w:tcPr>
            <w:tcW w:w="1617" w:type="dxa"/>
            <w:tcBorders>
              <w:top w:val="single" w:sz="4" w:space="0" w:color="000000"/>
              <w:left w:val="nil"/>
              <w:bottom w:val="single" w:sz="4" w:space="0" w:color="000000"/>
              <w:right w:val="single" w:sz="4" w:space="0" w:color="000000"/>
            </w:tcBorders>
            <w:noWrap/>
            <w:vAlign w:val="bottom"/>
            <w:hideMark/>
          </w:tcPr>
          <w:p w14:paraId="655A576E" w14:textId="357CD8B6" w:rsidR="00F4792A" w:rsidRDefault="00F4792A" w:rsidP="00391E57">
            <w:pPr>
              <w:jc w:val="center"/>
            </w:pPr>
            <w:r>
              <w:t>247</w:t>
            </w:r>
          </w:p>
        </w:tc>
      </w:tr>
      <w:tr w:rsidR="00F4792A" w14:paraId="46AC0436"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7EB498FA" w14:textId="77777777" w:rsidR="00F4792A" w:rsidRDefault="00F4792A" w:rsidP="00391E57">
            <w:pPr>
              <w:jc w:val="center"/>
            </w:pPr>
            <w:r>
              <w:t>468A</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715DAFD8" w14:textId="77777777" w:rsidR="00F4792A" w:rsidRDefault="00F4792A" w:rsidP="00391E57">
            <w:pPr>
              <w:jc w:val="center"/>
            </w:pPr>
            <w:r>
              <w:t>Manchester</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322FE994" w14:textId="77777777" w:rsidR="00F4792A" w:rsidRDefault="00F4792A" w:rsidP="00391E57">
            <w:pPr>
              <w:jc w:val="center"/>
            </w:pPr>
            <w:r>
              <w:t>High School</w:t>
            </w:r>
          </w:p>
        </w:tc>
        <w:tc>
          <w:tcPr>
            <w:tcW w:w="1390" w:type="dxa"/>
            <w:tcBorders>
              <w:top w:val="single" w:sz="4" w:space="0" w:color="000000"/>
              <w:left w:val="single" w:sz="4" w:space="0" w:color="000000"/>
              <w:bottom w:val="single" w:sz="4" w:space="0" w:color="000000"/>
              <w:right w:val="nil"/>
            </w:tcBorders>
            <w:noWrap/>
            <w:vAlign w:val="bottom"/>
            <w:hideMark/>
          </w:tcPr>
          <w:p w14:paraId="7320B332"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48877C99" w14:textId="3C24EE7C" w:rsidR="00F4792A" w:rsidRDefault="00F4792A" w:rsidP="00391E57">
            <w:pPr>
              <w:jc w:val="center"/>
            </w:pPr>
            <w:r>
              <w:t>$2.00</w:t>
            </w:r>
          </w:p>
        </w:tc>
        <w:tc>
          <w:tcPr>
            <w:tcW w:w="1617" w:type="dxa"/>
            <w:tcBorders>
              <w:top w:val="single" w:sz="4" w:space="0" w:color="000000"/>
              <w:left w:val="nil"/>
              <w:bottom w:val="single" w:sz="4" w:space="0" w:color="000000"/>
              <w:right w:val="single" w:sz="4" w:space="0" w:color="000000"/>
            </w:tcBorders>
            <w:noWrap/>
            <w:vAlign w:val="bottom"/>
            <w:hideMark/>
          </w:tcPr>
          <w:p w14:paraId="10C3E81B" w14:textId="2C04E845" w:rsidR="00F4792A" w:rsidRDefault="00F4792A" w:rsidP="00391E57">
            <w:pPr>
              <w:jc w:val="center"/>
            </w:pPr>
            <w:r>
              <w:t>999</w:t>
            </w:r>
          </w:p>
        </w:tc>
      </w:tr>
      <w:tr w:rsidR="00F4792A" w14:paraId="0FBC13D9"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502A727E" w14:textId="77777777" w:rsidR="00F4792A" w:rsidRDefault="00F4792A" w:rsidP="00391E57">
            <w:pPr>
              <w:jc w:val="center"/>
            </w:pPr>
            <w:r>
              <w:t>471</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077734AD" w14:textId="77777777" w:rsidR="00F4792A" w:rsidRDefault="00F4792A" w:rsidP="00391E57">
            <w:pPr>
              <w:jc w:val="center"/>
            </w:pPr>
            <w:r>
              <w:t>Manchester</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032C8FB7" w14:textId="77777777" w:rsidR="00F4792A" w:rsidRDefault="00F4792A" w:rsidP="00391E57">
            <w:pPr>
              <w:jc w:val="center"/>
            </w:pPr>
            <w:r>
              <w:t>Public Works Building</w:t>
            </w:r>
          </w:p>
        </w:tc>
        <w:tc>
          <w:tcPr>
            <w:tcW w:w="1390" w:type="dxa"/>
            <w:tcBorders>
              <w:top w:val="single" w:sz="4" w:space="0" w:color="000000"/>
              <w:left w:val="single" w:sz="4" w:space="0" w:color="000000"/>
              <w:bottom w:val="single" w:sz="4" w:space="0" w:color="000000"/>
              <w:right w:val="nil"/>
            </w:tcBorders>
            <w:noWrap/>
            <w:vAlign w:val="bottom"/>
            <w:hideMark/>
          </w:tcPr>
          <w:p w14:paraId="5F92222A"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0435986E" w14:textId="2AFAECA9"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17255F0C" w14:textId="3562FA29" w:rsidR="00F4792A" w:rsidRDefault="00F4792A" w:rsidP="00391E57">
            <w:pPr>
              <w:jc w:val="center"/>
            </w:pPr>
            <w:r>
              <w:t>50</w:t>
            </w:r>
          </w:p>
        </w:tc>
      </w:tr>
      <w:tr w:rsidR="00F4792A" w14:paraId="6922C881"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3D52200F" w14:textId="77777777" w:rsidR="00F4792A" w:rsidRDefault="00F4792A" w:rsidP="00391E57">
            <w:pPr>
              <w:jc w:val="center"/>
            </w:pPr>
            <w:r>
              <w:t>466</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12A4AA15" w14:textId="77777777" w:rsidR="00F4792A" w:rsidRDefault="00F4792A" w:rsidP="00391E57">
            <w:pPr>
              <w:jc w:val="center"/>
            </w:pPr>
            <w:r>
              <w:t>Manchester</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521D97CF" w14:textId="77777777" w:rsidR="00F4792A" w:rsidRDefault="00F4792A" w:rsidP="00391E57">
            <w:pPr>
              <w:jc w:val="center"/>
            </w:pPr>
            <w:r>
              <w:t>Highland Park School</w:t>
            </w:r>
          </w:p>
        </w:tc>
        <w:tc>
          <w:tcPr>
            <w:tcW w:w="1390" w:type="dxa"/>
            <w:tcBorders>
              <w:top w:val="single" w:sz="4" w:space="0" w:color="000000"/>
              <w:left w:val="single" w:sz="4" w:space="0" w:color="000000"/>
              <w:bottom w:val="single" w:sz="4" w:space="0" w:color="000000"/>
              <w:right w:val="nil"/>
            </w:tcBorders>
            <w:noWrap/>
            <w:vAlign w:val="bottom"/>
            <w:hideMark/>
          </w:tcPr>
          <w:p w14:paraId="5455B22B"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76A110E1" w14:textId="446DA097"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1C119235" w14:textId="46FA1213" w:rsidR="00F4792A" w:rsidRDefault="00F4792A" w:rsidP="00391E57">
            <w:pPr>
              <w:jc w:val="center"/>
            </w:pPr>
            <w:r>
              <w:t>100</w:t>
            </w:r>
          </w:p>
        </w:tc>
      </w:tr>
      <w:tr w:rsidR="00F4792A" w14:paraId="61E56CA9"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7672E11D" w14:textId="77777777" w:rsidR="00F4792A" w:rsidRDefault="00F4792A" w:rsidP="00391E57">
            <w:pPr>
              <w:jc w:val="center"/>
            </w:pPr>
            <w:r>
              <w:t>469</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30331716" w14:textId="77777777" w:rsidR="00F4792A" w:rsidRDefault="00F4792A" w:rsidP="00391E57">
            <w:pPr>
              <w:jc w:val="center"/>
            </w:pPr>
            <w:r>
              <w:t>Manchester</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33098315" w14:textId="77777777" w:rsidR="00F4792A" w:rsidRDefault="00F4792A" w:rsidP="00391E57">
            <w:pPr>
              <w:jc w:val="center"/>
            </w:pPr>
            <w:r>
              <w:t>Regional Academy</w:t>
            </w:r>
          </w:p>
        </w:tc>
        <w:tc>
          <w:tcPr>
            <w:tcW w:w="1390" w:type="dxa"/>
            <w:tcBorders>
              <w:top w:val="single" w:sz="4" w:space="0" w:color="000000"/>
              <w:left w:val="single" w:sz="4" w:space="0" w:color="000000"/>
              <w:bottom w:val="single" w:sz="4" w:space="0" w:color="000000"/>
              <w:right w:val="nil"/>
            </w:tcBorders>
            <w:noWrap/>
            <w:vAlign w:val="bottom"/>
            <w:hideMark/>
          </w:tcPr>
          <w:p w14:paraId="0EF6792D"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20935DD6" w14:textId="0B10A087"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50838DD8" w14:textId="307922E5" w:rsidR="00F4792A" w:rsidRDefault="00F4792A" w:rsidP="00391E57">
            <w:pPr>
              <w:jc w:val="center"/>
            </w:pPr>
            <w:r>
              <w:t>100</w:t>
            </w:r>
          </w:p>
        </w:tc>
      </w:tr>
      <w:tr w:rsidR="00F4792A" w14:paraId="570C58CD"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39867D64" w14:textId="77777777" w:rsidR="00F4792A" w:rsidRDefault="00F4792A" w:rsidP="00391E57">
            <w:pPr>
              <w:jc w:val="center"/>
            </w:pPr>
            <w:r>
              <w:t>470A</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778531AD" w14:textId="77777777" w:rsidR="00F4792A" w:rsidRDefault="00F4792A" w:rsidP="00391E57">
            <w:pPr>
              <w:jc w:val="center"/>
            </w:pPr>
            <w:r>
              <w:t>Manchester</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4BCFBD92" w14:textId="77777777" w:rsidR="00F4792A" w:rsidRDefault="00F4792A" w:rsidP="00391E57">
            <w:pPr>
              <w:jc w:val="center"/>
            </w:pPr>
            <w:r>
              <w:t>Martin Elementary School</w:t>
            </w:r>
          </w:p>
        </w:tc>
        <w:tc>
          <w:tcPr>
            <w:tcW w:w="1390" w:type="dxa"/>
            <w:tcBorders>
              <w:top w:val="single" w:sz="4" w:space="0" w:color="000000"/>
              <w:left w:val="single" w:sz="4" w:space="0" w:color="000000"/>
              <w:bottom w:val="single" w:sz="4" w:space="0" w:color="000000"/>
              <w:right w:val="nil"/>
            </w:tcBorders>
            <w:noWrap/>
            <w:vAlign w:val="bottom"/>
            <w:hideMark/>
          </w:tcPr>
          <w:p w14:paraId="7BA87076"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07EF6AB0" w14:textId="56A46732"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06DC9352" w14:textId="35A82A43" w:rsidR="00F4792A" w:rsidRDefault="00F4792A" w:rsidP="00391E57">
            <w:pPr>
              <w:jc w:val="center"/>
            </w:pPr>
            <w:r>
              <w:t>100</w:t>
            </w:r>
          </w:p>
        </w:tc>
      </w:tr>
      <w:tr w:rsidR="00F4792A" w14:paraId="7A8709BF"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0FB78A2A" w14:textId="77777777" w:rsidR="00F4792A" w:rsidRDefault="00F4792A" w:rsidP="00391E57">
            <w:pPr>
              <w:jc w:val="center"/>
            </w:pPr>
            <w:r>
              <w:t>473</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0F3C30FF" w14:textId="77777777" w:rsidR="00F4792A" w:rsidRDefault="00F4792A" w:rsidP="00391E57">
            <w:pPr>
              <w:jc w:val="center"/>
            </w:pPr>
            <w:r>
              <w:t>Manchester</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133061E8" w14:textId="77777777" w:rsidR="00F4792A" w:rsidRDefault="00F4792A" w:rsidP="00391E57">
            <w:pPr>
              <w:jc w:val="center"/>
            </w:pPr>
            <w:r>
              <w:t>Waddell Elementary School</w:t>
            </w:r>
          </w:p>
        </w:tc>
        <w:tc>
          <w:tcPr>
            <w:tcW w:w="1390" w:type="dxa"/>
            <w:tcBorders>
              <w:top w:val="single" w:sz="4" w:space="0" w:color="000000"/>
              <w:left w:val="single" w:sz="4" w:space="0" w:color="000000"/>
              <w:bottom w:val="single" w:sz="4" w:space="0" w:color="000000"/>
              <w:right w:val="nil"/>
            </w:tcBorders>
            <w:noWrap/>
            <w:vAlign w:val="bottom"/>
            <w:hideMark/>
          </w:tcPr>
          <w:p w14:paraId="4228CEC2"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3290BB46" w14:textId="72AFADC4"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756D3B40" w14:textId="1199A9B1" w:rsidR="00F4792A" w:rsidRDefault="00F4792A" w:rsidP="00391E57">
            <w:pPr>
              <w:jc w:val="center"/>
            </w:pPr>
            <w:r>
              <w:t>100</w:t>
            </w:r>
          </w:p>
        </w:tc>
      </w:tr>
      <w:tr w:rsidR="00F4792A" w14:paraId="7877865B"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298DDC33" w14:textId="77777777" w:rsidR="00F4792A" w:rsidRDefault="00F4792A" w:rsidP="00391E57">
            <w:pPr>
              <w:jc w:val="center"/>
            </w:pPr>
            <w:r>
              <w:t>48</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42455516" w14:textId="77777777" w:rsidR="00F4792A" w:rsidRDefault="00F4792A" w:rsidP="00391E57">
            <w:pPr>
              <w:jc w:val="center"/>
            </w:pPr>
            <w:r>
              <w:t>Portland</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78DE0E8C" w14:textId="77777777" w:rsidR="00F4792A" w:rsidRDefault="00F4792A" w:rsidP="00391E57">
            <w:pPr>
              <w:jc w:val="center"/>
            </w:pPr>
            <w:r>
              <w:t>Brownstone Intermediate School</w:t>
            </w:r>
          </w:p>
        </w:tc>
        <w:tc>
          <w:tcPr>
            <w:tcW w:w="1390" w:type="dxa"/>
            <w:tcBorders>
              <w:top w:val="single" w:sz="4" w:space="0" w:color="000000"/>
              <w:left w:val="single" w:sz="4" w:space="0" w:color="000000"/>
              <w:bottom w:val="single" w:sz="4" w:space="0" w:color="000000"/>
              <w:right w:val="nil"/>
            </w:tcBorders>
            <w:noWrap/>
            <w:vAlign w:val="bottom"/>
            <w:hideMark/>
          </w:tcPr>
          <w:p w14:paraId="79E0FDBA"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4772C5ED" w14:textId="2661DD6C"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191FEA98" w14:textId="4D5DB3F2" w:rsidR="00F4792A" w:rsidRDefault="007532D0" w:rsidP="00391E57">
            <w:pPr>
              <w:jc w:val="center"/>
            </w:pPr>
            <w:r>
              <w:t>70</w:t>
            </w:r>
          </w:p>
        </w:tc>
      </w:tr>
      <w:tr w:rsidR="00F4792A" w14:paraId="1184BBFF"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1C6A59A8" w14:textId="77777777" w:rsidR="00F4792A" w:rsidRDefault="00F4792A" w:rsidP="00391E57">
            <w:pPr>
              <w:jc w:val="center"/>
            </w:pPr>
            <w:r>
              <w:t>32</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36FE3A9A" w14:textId="77777777" w:rsidR="00F4792A" w:rsidRDefault="00F4792A" w:rsidP="00391E57">
            <w:pPr>
              <w:jc w:val="center"/>
            </w:pPr>
            <w:r>
              <w:t>Woodbridge</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521B051A" w14:textId="77777777" w:rsidR="00F4792A" w:rsidRDefault="00F4792A" w:rsidP="00391E57">
            <w:pPr>
              <w:jc w:val="center"/>
            </w:pPr>
            <w:r>
              <w:t>(New) Fire Dept</w:t>
            </w:r>
          </w:p>
        </w:tc>
        <w:tc>
          <w:tcPr>
            <w:tcW w:w="1390" w:type="dxa"/>
            <w:tcBorders>
              <w:top w:val="single" w:sz="4" w:space="0" w:color="000000"/>
              <w:left w:val="single" w:sz="4" w:space="0" w:color="000000"/>
              <w:bottom w:val="single" w:sz="4" w:space="0" w:color="000000"/>
              <w:right w:val="nil"/>
            </w:tcBorders>
            <w:noWrap/>
            <w:vAlign w:val="bottom"/>
            <w:hideMark/>
          </w:tcPr>
          <w:p w14:paraId="719FAA82"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155D24EE" w14:textId="686D7128"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315E80EC" w14:textId="7A3277F3" w:rsidR="00F4792A" w:rsidRDefault="007532D0" w:rsidP="00391E57">
            <w:pPr>
              <w:jc w:val="center"/>
            </w:pPr>
            <w:r>
              <w:t>70</w:t>
            </w:r>
          </w:p>
        </w:tc>
      </w:tr>
      <w:tr w:rsidR="00F4792A" w14:paraId="5F9673ED"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2C2CEC72" w14:textId="77777777" w:rsidR="00F4792A" w:rsidRDefault="00F4792A" w:rsidP="00391E57">
            <w:pPr>
              <w:jc w:val="center"/>
            </w:pPr>
            <w:r>
              <w:t>34</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52779DD7" w14:textId="77777777" w:rsidR="00F4792A" w:rsidRDefault="00F4792A" w:rsidP="00391E57">
            <w:pPr>
              <w:jc w:val="center"/>
            </w:pPr>
            <w:r>
              <w:t>Woodbridge</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51EF256F" w14:textId="77777777" w:rsidR="00F4792A" w:rsidRDefault="00F4792A" w:rsidP="00391E57">
            <w:pPr>
              <w:jc w:val="center"/>
            </w:pPr>
            <w:r>
              <w:t>Public Works</w:t>
            </w:r>
          </w:p>
        </w:tc>
        <w:tc>
          <w:tcPr>
            <w:tcW w:w="1390" w:type="dxa"/>
            <w:tcBorders>
              <w:top w:val="single" w:sz="4" w:space="0" w:color="000000"/>
              <w:left w:val="single" w:sz="4" w:space="0" w:color="000000"/>
              <w:bottom w:val="single" w:sz="4" w:space="0" w:color="000000"/>
              <w:right w:val="nil"/>
            </w:tcBorders>
            <w:noWrap/>
            <w:vAlign w:val="bottom"/>
            <w:hideMark/>
          </w:tcPr>
          <w:p w14:paraId="5E7BF57B"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54854793" w14:textId="5C1A7DF5"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1817AEB7" w14:textId="0EB470DF" w:rsidR="00F4792A" w:rsidRDefault="007532D0" w:rsidP="00391E57">
            <w:pPr>
              <w:jc w:val="center"/>
            </w:pPr>
            <w:r>
              <w:t>70</w:t>
            </w:r>
          </w:p>
        </w:tc>
      </w:tr>
      <w:tr w:rsidR="00F4792A" w14:paraId="15CA06BF"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29EA35F2" w14:textId="223FAA19" w:rsidR="00F4792A" w:rsidRDefault="00F4792A" w:rsidP="00391E57">
            <w:pPr>
              <w:jc w:val="center"/>
            </w:pPr>
            <w:r>
              <w:t>123</w:t>
            </w:r>
            <w:r w:rsidR="00537897">
              <w:t>R</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19245F81" w14:textId="77777777" w:rsidR="00F4792A" w:rsidRDefault="00F4792A" w:rsidP="00391E57">
            <w:pPr>
              <w:jc w:val="center"/>
            </w:pPr>
            <w:r>
              <w:t>Mansfield</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2370A27E" w14:textId="77777777" w:rsidR="00F4792A" w:rsidRDefault="00F4792A" w:rsidP="00391E57">
            <w:pPr>
              <w:jc w:val="center"/>
            </w:pPr>
            <w:r>
              <w:t>Town Garage</w:t>
            </w:r>
          </w:p>
        </w:tc>
        <w:tc>
          <w:tcPr>
            <w:tcW w:w="1390" w:type="dxa"/>
            <w:tcBorders>
              <w:top w:val="single" w:sz="4" w:space="0" w:color="000000"/>
              <w:left w:val="single" w:sz="4" w:space="0" w:color="000000"/>
              <w:bottom w:val="single" w:sz="4" w:space="0" w:color="000000"/>
              <w:right w:val="nil"/>
            </w:tcBorders>
            <w:noWrap/>
            <w:vAlign w:val="bottom"/>
            <w:hideMark/>
          </w:tcPr>
          <w:p w14:paraId="33169251"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03F7FF67" w14:textId="30C755ED"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5C0DBAF4" w14:textId="1F77163B" w:rsidR="00F4792A" w:rsidRDefault="00F4792A" w:rsidP="00391E57">
            <w:pPr>
              <w:jc w:val="center"/>
            </w:pPr>
            <w:r>
              <w:t>7</w:t>
            </w:r>
            <w:r w:rsidR="00537897">
              <w:t>6</w:t>
            </w:r>
          </w:p>
        </w:tc>
      </w:tr>
      <w:tr w:rsidR="00F4792A" w14:paraId="08D3914A" w14:textId="77777777" w:rsidTr="00F4792A">
        <w:trPr>
          <w:trHeight w:val="315"/>
        </w:trPr>
        <w:tc>
          <w:tcPr>
            <w:tcW w:w="1242" w:type="dxa"/>
            <w:tcBorders>
              <w:top w:val="single" w:sz="4" w:space="0" w:color="000000"/>
              <w:left w:val="single" w:sz="4" w:space="0" w:color="000000"/>
              <w:bottom w:val="single" w:sz="4" w:space="0" w:color="000000"/>
              <w:right w:val="single" w:sz="4" w:space="0" w:color="000000"/>
            </w:tcBorders>
            <w:noWrap/>
            <w:vAlign w:val="bottom"/>
            <w:hideMark/>
          </w:tcPr>
          <w:p w14:paraId="02719AA4" w14:textId="77777777" w:rsidR="00F4792A" w:rsidRDefault="00F4792A" w:rsidP="00391E57">
            <w:pPr>
              <w:jc w:val="center"/>
            </w:pPr>
            <w:r>
              <w:t>119</w:t>
            </w:r>
          </w:p>
        </w:tc>
        <w:tc>
          <w:tcPr>
            <w:tcW w:w="1537" w:type="dxa"/>
            <w:tcBorders>
              <w:top w:val="single" w:sz="4" w:space="0" w:color="000000"/>
              <w:left w:val="single" w:sz="4" w:space="0" w:color="000000"/>
              <w:bottom w:val="single" w:sz="4" w:space="0" w:color="000000"/>
              <w:right w:val="single" w:sz="4" w:space="0" w:color="000000"/>
            </w:tcBorders>
            <w:noWrap/>
            <w:vAlign w:val="bottom"/>
            <w:hideMark/>
          </w:tcPr>
          <w:p w14:paraId="5B464378" w14:textId="77777777" w:rsidR="00F4792A" w:rsidRDefault="00F4792A" w:rsidP="00391E57">
            <w:pPr>
              <w:jc w:val="center"/>
            </w:pPr>
            <w:r>
              <w:t>Mansfield</w:t>
            </w:r>
          </w:p>
        </w:tc>
        <w:tc>
          <w:tcPr>
            <w:tcW w:w="3190" w:type="dxa"/>
            <w:tcBorders>
              <w:top w:val="single" w:sz="4" w:space="0" w:color="000000"/>
              <w:left w:val="single" w:sz="4" w:space="0" w:color="000000"/>
              <w:bottom w:val="single" w:sz="4" w:space="0" w:color="000000"/>
              <w:right w:val="single" w:sz="4" w:space="0" w:color="000000"/>
            </w:tcBorders>
            <w:noWrap/>
            <w:vAlign w:val="bottom"/>
            <w:hideMark/>
          </w:tcPr>
          <w:p w14:paraId="31972DC9" w14:textId="77777777" w:rsidR="00F4792A" w:rsidRDefault="00F4792A" w:rsidP="00391E57">
            <w:pPr>
              <w:jc w:val="center"/>
            </w:pPr>
            <w:r>
              <w:t>Town Hall</w:t>
            </w:r>
          </w:p>
        </w:tc>
        <w:tc>
          <w:tcPr>
            <w:tcW w:w="1390" w:type="dxa"/>
            <w:tcBorders>
              <w:top w:val="single" w:sz="4" w:space="0" w:color="000000"/>
              <w:left w:val="single" w:sz="4" w:space="0" w:color="000000"/>
              <w:bottom w:val="single" w:sz="4" w:space="0" w:color="000000"/>
              <w:right w:val="nil"/>
            </w:tcBorders>
            <w:noWrap/>
            <w:vAlign w:val="bottom"/>
            <w:hideMark/>
          </w:tcPr>
          <w:p w14:paraId="0FC444AD" w14:textId="77777777" w:rsidR="00F4792A" w:rsidRDefault="00F4792A" w:rsidP="00391E57">
            <w:pPr>
              <w:jc w:val="center"/>
            </w:pPr>
            <w:r>
              <w:t>Roof</w:t>
            </w:r>
          </w:p>
        </w:tc>
        <w:tc>
          <w:tcPr>
            <w:tcW w:w="1186" w:type="dxa"/>
            <w:tcBorders>
              <w:top w:val="single" w:sz="4" w:space="0" w:color="000000"/>
              <w:left w:val="single" w:sz="4" w:space="0" w:color="000000"/>
              <w:bottom w:val="single" w:sz="4" w:space="0" w:color="000000"/>
              <w:right w:val="single" w:sz="4" w:space="0" w:color="000000"/>
            </w:tcBorders>
            <w:noWrap/>
            <w:vAlign w:val="bottom"/>
            <w:hideMark/>
          </w:tcPr>
          <w:p w14:paraId="778B4D5A" w14:textId="74498DCA" w:rsidR="00F4792A" w:rsidRDefault="00F4792A" w:rsidP="00391E57">
            <w:pPr>
              <w:jc w:val="center"/>
            </w:pPr>
            <w:r>
              <w:t>$2.20</w:t>
            </w:r>
          </w:p>
        </w:tc>
        <w:tc>
          <w:tcPr>
            <w:tcW w:w="1617" w:type="dxa"/>
            <w:tcBorders>
              <w:top w:val="single" w:sz="4" w:space="0" w:color="000000"/>
              <w:left w:val="nil"/>
              <w:bottom w:val="single" w:sz="4" w:space="0" w:color="000000"/>
              <w:right w:val="single" w:sz="4" w:space="0" w:color="000000"/>
            </w:tcBorders>
            <w:noWrap/>
            <w:vAlign w:val="bottom"/>
            <w:hideMark/>
          </w:tcPr>
          <w:p w14:paraId="362371DA" w14:textId="2F8E24BB" w:rsidR="00F4792A" w:rsidRDefault="00F4792A" w:rsidP="00391E57">
            <w:pPr>
              <w:jc w:val="center"/>
            </w:pPr>
            <w:r>
              <w:t>100</w:t>
            </w:r>
          </w:p>
        </w:tc>
      </w:tr>
    </w:tbl>
    <w:p w14:paraId="001209E5" w14:textId="64DB3749" w:rsidR="00F4792A" w:rsidRDefault="00F4792A" w:rsidP="00F4792A"/>
    <w:p w14:paraId="48E4D82A" w14:textId="5E1DC7F9" w:rsidR="00F4792A" w:rsidRDefault="00F4792A" w:rsidP="00F4792A">
      <w:r>
        <w:t>Footnote:</w:t>
      </w:r>
    </w:p>
    <w:p w14:paraId="378D71A0" w14:textId="7BF4EA19" w:rsidR="00F4792A" w:rsidRPr="00391E57" w:rsidRDefault="000A6BE1" w:rsidP="00391E57">
      <w:r>
        <w:rPr>
          <w:rFonts w:ascii="number" w:hAnsi="number"/>
          <w:b/>
          <w:bCs/>
        </w:rPr>
        <w:t>¹</w:t>
      </w:r>
      <w:r>
        <w:rPr>
          <w:rFonts w:ascii="number." w:hAnsi="number."/>
        </w:rPr>
        <w:t xml:space="preserve"> </w:t>
      </w:r>
      <w:proofErr w:type="gramStart"/>
      <w:r w:rsidR="00F4792A">
        <w:t>The</w:t>
      </w:r>
      <w:proofErr w:type="gramEnd"/>
      <w:r w:rsidR="00F4792A">
        <w:t xml:space="preserve"> bid price included in Exhibit C.1 (</w:t>
      </w:r>
      <w:r w:rsidR="00F4792A" w:rsidRPr="00F4792A">
        <w:t>EPC SYSTEM SPECIFICATIONS AND BID PRICE</w:t>
      </w:r>
      <w:r w:rsidR="00F4792A">
        <w:t>)</w:t>
      </w:r>
      <w:r>
        <w:t xml:space="preserve"> may not exceed the amount referenced in Table 1</w:t>
      </w:r>
    </w:p>
    <w:p w14:paraId="03D555E6" w14:textId="3A62BF8E" w:rsidR="00350D1D" w:rsidRDefault="00350D1D">
      <w:pPr>
        <w:rPr>
          <w:highlight w:val="yellow"/>
        </w:rPr>
      </w:pPr>
    </w:p>
    <w:p w14:paraId="780B7298" w14:textId="53196462" w:rsidR="00114498" w:rsidRDefault="00114498" w:rsidP="00114498">
      <w:pPr>
        <w:pStyle w:val="Heading1"/>
        <w:numPr>
          <w:ilvl w:val="0"/>
          <w:numId w:val="2"/>
        </w:numPr>
        <w:ind w:left="720" w:hanging="720"/>
      </w:pPr>
      <w:bookmarkStart w:id="11" w:name="_heading=h.1t3h5sf" w:colFirst="0" w:colLast="0"/>
      <w:bookmarkStart w:id="12" w:name="_heading=h.4d34og8" w:colFirst="0" w:colLast="0"/>
      <w:bookmarkEnd w:id="11"/>
      <w:bookmarkEnd w:id="12"/>
      <w:r>
        <w:t>System Sizing and RECs</w:t>
      </w:r>
    </w:p>
    <w:p w14:paraId="4F61CC06" w14:textId="0DBF4E25" w:rsidR="007830E9" w:rsidRPr="007D77BC" w:rsidRDefault="007830E9" w:rsidP="00FD396D">
      <w:pPr>
        <w:ind w:left="720"/>
        <w:rPr>
          <w:color w:val="000000"/>
          <w:shd w:val="clear" w:color="auto" w:fill="FFFFFF"/>
        </w:rPr>
      </w:pPr>
      <w:r w:rsidRPr="007D77BC">
        <w:rPr>
          <w:color w:val="000000"/>
          <w:shd w:val="clear" w:color="auto" w:fill="FFFFFF"/>
        </w:rPr>
        <w:t xml:space="preserve">The Green Bank commissioned an evaluation of each Municipal property in order to determine the system size, identify the location of the proposed Systems, and locate the existing electrical equipment. </w:t>
      </w:r>
      <w:r w:rsidR="000C7BA8">
        <w:rPr>
          <w:color w:val="000000"/>
          <w:shd w:val="clear" w:color="auto" w:fill="FFFFFF"/>
        </w:rPr>
        <w:t>The Green Bank has or will secure ZRECs for the Systems</w:t>
      </w:r>
      <w:r w:rsidRPr="007D77BC">
        <w:rPr>
          <w:color w:val="000000"/>
          <w:shd w:val="clear" w:color="auto" w:fill="FFFFFF"/>
        </w:rPr>
        <w:t xml:space="preserve">. Table 1 above identifies the project ID, site name, property address, ZREC size, project </w:t>
      </w:r>
      <w:r w:rsidRPr="007D77BC">
        <w:rPr>
          <w:color w:val="000000"/>
          <w:shd w:val="clear" w:color="auto" w:fill="FFFFFF"/>
        </w:rPr>
        <w:lastRenderedPageBreak/>
        <w:t>type and the exhibit reference. Proposers shall submit proposed site plans, system sizes and pricing to maximize the</w:t>
      </w:r>
      <w:r w:rsidR="000C7BA8">
        <w:rPr>
          <w:color w:val="000000"/>
          <w:shd w:val="clear" w:color="auto" w:fill="FFFFFF"/>
        </w:rPr>
        <w:t xml:space="preserve"> </w:t>
      </w:r>
      <w:r w:rsidRPr="007D77BC">
        <w:rPr>
          <w:color w:val="000000"/>
          <w:shd w:val="clear" w:color="auto" w:fill="FFFFFF"/>
        </w:rPr>
        <w:t xml:space="preserve">ZREC size. </w:t>
      </w:r>
    </w:p>
    <w:p w14:paraId="2EAB7264" w14:textId="02502F16" w:rsidR="007830E9" w:rsidRPr="007D77BC" w:rsidRDefault="007830E9" w:rsidP="0048601F">
      <w:pPr>
        <w:ind w:left="720" w:firstLine="720"/>
        <w:rPr>
          <w:color w:val="000000"/>
          <w:shd w:val="clear" w:color="auto" w:fill="FFFFFF"/>
        </w:rPr>
      </w:pPr>
    </w:p>
    <w:p w14:paraId="3C7FF9D7" w14:textId="5075DC12" w:rsidR="007830E9" w:rsidRPr="007D77BC" w:rsidRDefault="007830E9" w:rsidP="0048601F">
      <w:pPr>
        <w:ind w:left="720"/>
        <w:rPr>
          <w:color w:val="000000"/>
          <w:shd w:val="clear" w:color="auto" w:fill="FFFFFF"/>
        </w:rPr>
      </w:pPr>
      <w:r w:rsidRPr="007D77BC">
        <w:rPr>
          <w:color w:val="000000"/>
          <w:shd w:val="clear" w:color="auto" w:fill="FFFFFF"/>
        </w:rPr>
        <w:t xml:space="preserve">An exhibit has been made for each site that shows the overall facility layout and conceptual design which identify the areas suitable and approved for System installation. Also identified is the approximate location of the electrical service equipment such as switchgear and utility meters. The annual on-site usage (kWh/year), peak demand (kW) and electrical service rating (volts and amps) is provided on the exhibit as well. The exhibit also identifies </w:t>
      </w:r>
      <w:proofErr w:type="gramStart"/>
      <w:r w:rsidRPr="007D77BC">
        <w:rPr>
          <w:color w:val="000000"/>
          <w:shd w:val="clear" w:color="auto" w:fill="FFFFFF"/>
        </w:rPr>
        <w:t>whether or not</w:t>
      </w:r>
      <w:proofErr w:type="gramEnd"/>
      <w:r w:rsidRPr="007D77BC">
        <w:rPr>
          <w:color w:val="000000"/>
          <w:shd w:val="clear" w:color="auto" w:fill="FFFFFF"/>
        </w:rPr>
        <w:t xml:space="preserve"> the facility has a standby generator that provides backup power to the entire facility during a utility outage.</w:t>
      </w:r>
    </w:p>
    <w:p w14:paraId="37D4BEAC" w14:textId="77777777" w:rsidR="00114498" w:rsidRDefault="00114498" w:rsidP="00114498"/>
    <w:p w14:paraId="7C41A777" w14:textId="7BA0EAD9" w:rsidR="00557EC1" w:rsidRDefault="00557EC1" w:rsidP="00D634A8">
      <w:pPr>
        <w:pStyle w:val="Heading1"/>
        <w:widowControl w:val="0"/>
        <w:numPr>
          <w:ilvl w:val="0"/>
          <w:numId w:val="2"/>
        </w:numPr>
        <w:ind w:left="720" w:hanging="720"/>
      </w:pPr>
      <w:r>
        <w:t>Construction Schedule</w:t>
      </w:r>
    </w:p>
    <w:p w14:paraId="29FF717C" w14:textId="7B81776A" w:rsidR="00557EC1" w:rsidRPr="00C1638D" w:rsidRDefault="00C1638D" w:rsidP="00557EC1">
      <w:pPr>
        <w:pStyle w:val="Heading1"/>
        <w:widowControl w:val="0"/>
        <w:ind w:firstLine="0"/>
        <w:rPr>
          <w:b w:val="0"/>
          <w:bCs/>
        </w:rPr>
      </w:pPr>
      <w:r>
        <w:rPr>
          <w:b w:val="0"/>
          <w:bCs/>
        </w:rPr>
        <w:t>Proposals should include a draft project schedule which includes all necessary milestones. Final construction schedule will require approval of Green Bank and each applicable municipality.</w:t>
      </w:r>
    </w:p>
    <w:p w14:paraId="15B78DC3" w14:textId="77777777" w:rsidR="00C1638D" w:rsidRPr="00C1638D" w:rsidRDefault="00C1638D" w:rsidP="00C1638D"/>
    <w:p w14:paraId="4361AEA7" w14:textId="7DC281EE" w:rsidR="00D634A8" w:rsidRDefault="00D634A8" w:rsidP="00D634A8">
      <w:pPr>
        <w:pStyle w:val="Heading1"/>
        <w:widowControl w:val="0"/>
        <w:numPr>
          <w:ilvl w:val="0"/>
          <w:numId w:val="2"/>
        </w:numPr>
        <w:ind w:left="720" w:hanging="720"/>
      </w:pPr>
      <w:r>
        <w:t>Background Checks</w:t>
      </w:r>
    </w:p>
    <w:p w14:paraId="5FB1E3CF" w14:textId="5B6908AD" w:rsidR="0059224D" w:rsidRDefault="00FA79F0" w:rsidP="00D634A8">
      <w:pPr>
        <w:widowControl w:val="0"/>
        <w:ind w:left="720"/>
      </w:pPr>
      <w:r>
        <w:t>The awarded Proposer</w:t>
      </w:r>
      <w:r w:rsidR="00D416A4">
        <w:t xml:space="preserve"> will be required to comply with any municipally required background checks.</w:t>
      </w:r>
    </w:p>
    <w:p w14:paraId="02BCD6D6" w14:textId="77777777" w:rsidR="00D634A8" w:rsidRDefault="00D634A8" w:rsidP="00D634A8">
      <w:pPr>
        <w:pStyle w:val="Heading1"/>
        <w:widowControl w:val="0"/>
        <w:ind w:firstLine="0"/>
      </w:pPr>
      <w:bookmarkStart w:id="13" w:name="_3f5z1484j581"/>
      <w:bookmarkEnd w:id="13"/>
    </w:p>
    <w:p w14:paraId="108086B7" w14:textId="03DAFA31" w:rsidR="00D634A8" w:rsidRDefault="00D634A8" w:rsidP="00D634A8">
      <w:pPr>
        <w:pStyle w:val="Heading1"/>
        <w:widowControl w:val="0"/>
        <w:numPr>
          <w:ilvl w:val="0"/>
          <w:numId w:val="2"/>
        </w:numPr>
        <w:ind w:left="720" w:hanging="720"/>
      </w:pPr>
      <w:r>
        <w:t>Utility Interconnection</w:t>
      </w:r>
    </w:p>
    <w:p w14:paraId="3DDD1132" w14:textId="280009CA" w:rsidR="00D634A8" w:rsidRDefault="1BCF5DC8" w:rsidP="00962BAC">
      <w:pPr>
        <w:widowControl w:val="0"/>
        <w:ind w:left="720"/>
      </w:pPr>
      <w:r>
        <w:t xml:space="preserve">The awarded Proposer will be fully responsible for the interconnection application process with the utility company for </w:t>
      </w:r>
      <w:r w:rsidR="000A1B73">
        <w:t xml:space="preserve">each </w:t>
      </w:r>
      <w:r>
        <w:t xml:space="preserve">awarded System. This includes but is not limited to the riser diagram, site plan, application and the standard application fees. In the event the utility company determines an impact study is required the cost of this study will be </w:t>
      </w:r>
      <w:r w:rsidR="003E574B">
        <w:t>covered</w:t>
      </w:r>
      <w:r>
        <w:t xml:space="preserve"> by the</w:t>
      </w:r>
      <w:r w:rsidR="000A1B73">
        <w:t xml:space="preserve"> </w:t>
      </w:r>
      <w:r>
        <w:t>Green Bank.</w:t>
      </w:r>
    </w:p>
    <w:p w14:paraId="77633584" w14:textId="77777777" w:rsidR="004D066E" w:rsidRDefault="004D066E" w:rsidP="00962BAC">
      <w:pPr>
        <w:widowControl w:val="0"/>
        <w:ind w:left="720"/>
      </w:pPr>
    </w:p>
    <w:p w14:paraId="45BC2179" w14:textId="3BB12D0F" w:rsidR="00EE5F6B" w:rsidRDefault="00EE5F6B" w:rsidP="00EE5F6B">
      <w:pPr>
        <w:pStyle w:val="Heading1"/>
        <w:numPr>
          <w:ilvl w:val="0"/>
          <w:numId w:val="2"/>
        </w:numPr>
        <w:ind w:left="720" w:hanging="720"/>
      </w:pPr>
      <w:r>
        <w:t>Design and Permitting</w:t>
      </w:r>
    </w:p>
    <w:p w14:paraId="5D5CE922" w14:textId="08A80635" w:rsidR="00EE5F6B" w:rsidRDefault="1BCF5DC8" w:rsidP="00EE5F6B">
      <w:pPr>
        <w:widowControl w:val="0"/>
        <w:ind w:left="720"/>
      </w:pPr>
      <w:r w:rsidRPr="1BCF5DC8">
        <w:rPr>
          <w:color w:val="000000" w:themeColor="text1"/>
        </w:rPr>
        <w:t xml:space="preserve">The awarded Proposer shall develop a fully engineered system compliant with all applicable regulations, codes and requirements, including all building and electrical codes, zoning regulations, industry best practices and utility company interconnection requirements. The awarded Proposer is responsible for acquiring all necessary permits from governing agencies, and </w:t>
      </w:r>
      <w:r>
        <w:t>for the payment</w:t>
      </w:r>
      <w:r w:rsidRPr="1BCF5DC8">
        <w:rPr>
          <w:color w:val="000000" w:themeColor="text1"/>
        </w:rPr>
        <w:t xml:space="preserve"> of applicable fees. It is the </w:t>
      </w:r>
      <w:r>
        <w:t>responsibility</w:t>
      </w:r>
      <w:r w:rsidRPr="1BCF5DC8">
        <w:rPr>
          <w:color w:val="000000" w:themeColor="text1"/>
        </w:rPr>
        <w:t xml:space="preserve"> of the</w:t>
      </w:r>
      <w:r>
        <w:t xml:space="preserve"> Proposers to understand all applicable codes, regulations and fees. This must be reflected in the submitted bid prices.</w:t>
      </w:r>
    </w:p>
    <w:p w14:paraId="5BDD1027" w14:textId="77777777" w:rsidR="00EE5F6B" w:rsidRDefault="00EE5F6B" w:rsidP="00EE5F6B">
      <w:pPr>
        <w:pStyle w:val="Heading1"/>
      </w:pPr>
      <w:bookmarkStart w:id="14" w:name="_umbqlsxkeiez"/>
      <w:bookmarkEnd w:id="14"/>
    </w:p>
    <w:p w14:paraId="5068B6CF" w14:textId="37AF69E6" w:rsidR="00EE5F6B" w:rsidRDefault="00EE5F6B" w:rsidP="00EE5F6B">
      <w:pPr>
        <w:pStyle w:val="Heading1"/>
        <w:numPr>
          <w:ilvl w:val="0"/>
          <w:numId w:val="2"/>
        </w:numPr>
        <w:ind w:left="720" w:hanging="720"/>
      </w:pPr>
      <w:r>
        <w:t xml:space="preserve">Electrical </w:t>
      </w:r>
      <w:r w:rsidR="00002B94">
        <w:t>Design</w:t>
      </w:r>
    </w:p>
    <w:p w14:paraId="37D7819B" w14:textId="248454F0" w:rsidR="00EE5F6B" w:rsidRDefault="1BCF5DC8" w:rsidP="00EE5F6B">
      <w:pPr>
        <w:ind w:left="720"/>
      </w:pPr>
      <w:r>
        <w:t>The electrical plans must identify the point of interconnection and the method for connecting the System</w:t>
      </w:r>
      <w:r w:rsidR="000A1B73">
        <w:t>(</w:t>
      </w:r>
      <w:r>
        <w:t>s</w:t>
      </w:r>
      <w:r w:rsidR="000A1B73">
        <w:t>)</w:t>
      </w:r>
      <w:r>
        <w:t xml:space="preserve"> into the existing electrical service equipment of each facility. If any modifications to the existing electrical service equipment is required then the electrical plans must show the new equipment specification, the proposed location, and any demolition work required. The location of all new equipment such as combiner panels, disconnect switches, meter, etc. must be included in the plans. These equipment locations must be reviewed </w:t>
      </w:r>
      <w:r w:rsidR="007D410C">
        <w:t xml:space="preserve">by </w:t>
      </w:r>
      <w:r>
        <w:t xml:space="preserve">the facility manager prior to installation. Include details and specifications on modules, inverters, data acquisition system, balance of system </w:t>
      </w:r>
      <w:r>
        <w:lastRenderedPageBreak/>
        <w:t>electrical components, labeling, wire management protocols, housekeeping pads and trenching.</w:t>
      </w:r>
      <w:bookmarkStart w:id="15" w:name="_ljx0w1w2dkaw"/>
      <w:bookmarkEnd w:id="15"/>
    </w:p>
    <w:p w14:paraId="0412AAEB" w14:textId="77777777" w:rsidR="00EE5F6B" w:rsidRDefault="00EE5F6B" w:rsidP="00EE5F6B">
      <w:pPr>
        <w:ind w:left="720"/>
      </w:pPr>
    </w:p>
    <w:p w14:paraId="3A33FD35" w14:textId="02A7E101" w:rsidR="00EE5F6B" w:rsidRPr="00EE5F6B" w:rsidRDefault="00EE5F6B" w:rsidP="00EE5F6B">
      <w:pPr>
        <w:pStyle w:val="ListParagraph"/>
        <w:numPr>
          <w:ilvl w:val="0"/>
          <w:numId w:val="2"/>
        </w:numPr>
        <w:ind w:left="720" w:hanging="720"/>
        <w:rPr>
          <w:b/>
        </w:rPr>
      </w:pPr>
      <w:r w:rsidRPr="00EE5F6B">
        <w:rPr>
          <w:b/>
        </w:rPr>
        <w:t>Data Acquisition System</w:t>
      </w:r>
    </w:p>
    <w:p w14:paraId="7785AD1F" w14:textId="7DB2501B" w:rsidR="00EE5F6B" w:rsidRDefault="00EE5F6B" w:rsidP="00EE5F6B">
      <w:pPr>
        <w:ind w:left="720"/>
      </w:pPr>
      <w:r>
        <w:t xml:space="preserve">The data acquisition system </w:t>
      </w:r>
      <w:r w:rsidR="00BC419F">
        <w:t>shall</w:t>
      </w:r>
      <w:r>
        <w:t xml:space="preserve"> allow for remote performance monitoring of each System’s Real Power (kW), Energy (kWh), Voltage (V), Amperage (A), and Power Factor. Table </w:t>
      </w:r>
      <w:r w:rsidR="00DB10F9">
        <w:t>2</w:t>
      </w:r>
      <w:r>
        <w:t xml:space="preserve"> below </w:t>
      </w:r>
      <w:r w:rsidR="005B7024">
        <w:t>provides additional monitoring requirements based on the System’s size.</w:t>
      </w:r>
    </w:p>
    <w:p w14:paraId="5322E769" w14:textId="7D147870" w:rsidR="00BC419F" w:rsidRDefault="00BC419F" w:rsidP="00EE5F6B">
      <w:pPr>
        <w:ind w:left="720"/>
      </w:pPr>
    </w:p>
    <w:p w14:paraId="656C504F" w14:textId="7D45B147" w:rsidR="00CC49CA" w:rsidRPr="00DB10F9" w:rsidRDefault="1BCF5DC8" w:rsidP="1BCF5DC8">
      <w:pPr>
        <w:jc w:val="center"/>
        <w:rPr>
          <w:b/>
          <w:bCs/>
          <w:sz w:val="22"/>
          <w:szCs w:val="22"/>
          <w:u w:val="single"/>
          <w:lang w:val="en"/>
        </w:rPr>
      </w:pPr>
      <w:r w:rsidRPr="00DB10F9">
        <w:rPr>
          <w:b/>
          <w:bCs/>
          <w:u w:val="single"/>
        </w:rPr>
        <w:t xml:space="preserve">Table </w:t>
      </w:r>
      <w:r w:rsidR="00DB10F9" w:rsidRPr="00DB10F9">
        <w:rPr>
          <w:b/>
          <w:bCs/>
          <w:u w:val="single"/>
        </w:rPr>
        <w:t>2</w:t>
      </w:r>
      <w:r w:rsidRPr="00DB10F9">
        <w:rPr>
          <w:b/>
          <w:bCs/>
          <w:u w:val="single"/>
        </w:rPr>
        <w:t>: Monitoring Platform &amp; Weather Station Specifications</w:t>
      </w:r>
    </w:p>
    <w:p w14:paraId="3BB8AE86" w14:textId="77777777" w:rsidR="00CC49CA" w:rsidRDefault="00CC49CA" w:rsidP="00EE5F6B">
      <w:pPr>
        <w:ind w:left="720"/>
      </w:pPr>
    </w:p>
    <w:tbl>
      <w:tblPr>
        <w:tblW w:w="9540" w:type="dxa"/>
        <w:tblCellMar>
          <w:left w:w="0" w:type="dxa"/>
          <w:right w:w="0" w:type="dxa"/>
        </w:tblCellMar>
        <w:tblLook w:val="04A0" w:firstRow="1" w:lastRow="0" w:firstColumn="1" w:lastColumn="0" w:noHBand="0" w:noVBand="1"/>
      </w:tblPr>
      <w:tblGrid>
        <w:gridCol w:w="1700"/>
        <w:gridCol w:w="2240"/>
        <w:gridCol w:w="2460"/>
        <w:gridCol w:w="3140"/>
      </w:tblGrid>
      <w:tr w:rsidR="00205706" w14:paraId="3E3E3DDC" w14:textId="77777777" w:rsidTr="00205706">
        <w:trPr>
          <w:trHeight w:val="340"/>
        </w:trPr>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3BBF48" w14:textId="77777777" w:rsidR="00205706" w:rsidRDefault="00205706">
            <w:pPr>
              <w:rPr>
                <w:b/>
                <w:bCs/>
                <w:color w:val="000000"/>
              </w:rPr>
            </w:pPr>
            <w:bookmarkStart w:id="16" w:name="_Hlk20732965"/>
            <w:r>
              <w:rPr>
                <w:b/>
                <w:bCs/>
                <w:color w:val="000000"/>
              </w:rPr>
              <w:t>System Size</w:t>
            </w:r>
          </w:p>
        </w:tc>
        <w:tc>
          <w:tcPr>
            <w:tcW w:w="22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E25F3F6" w14:textId="77777777" w:rsidR="00205706" w:rsidRDefault="00205706">
            <w:pPr>
              <w:rPr>
                <w:rFonts w:ascii="Calibri" w:hAnsi="Calibri" w:cs="Calibri"/>
                <w:b/>
                <w:bCs/>
                <w:color w:val="000000"/>
              </w:rPr>
            </w:pPr>
            <w:r>
              <w:rPr>
                <w:b/>
                <w:bCs/>
                <w:color w:val="000000"/>
              </w:rPr>
              <w:t>Monitoring Platform</w:t>
            </w:r>
          </w:p>
        </w:tc>
        <w:tc>
          <w:tcPr>
            <w:tcW w:w="56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10D1729" w14:textId="77777777" w:rsidR="00205706" w:rsidRDefault="00205706">
            <w:pPr>
              <w:jc w:val="center"/>
              <w:rPr>
                <w:b/>
                <w:bCs/>
                <w:color w:val="000000"/>
              </w:rPr>
            </w:pPr>
            <w:r>
              <w:rPr>
                <w:b/>
                <w:bCs/>
                <w:color w:val="000000"/>
              </w:rPr>
              <w:t xml:space="preserve">Weather </w:t>
            </w:r>
            <w:proofErr w:type="gramStart"/>
            <w:r>
              <w:rPr>
                <w:b/>
                <w:bCs/>
                <w:color w:val="000000"/>
              </w:rPr>
              <w:t>Station  Spec</w:t>
            </w:r>
            <w:proofErr w:type="gramEnd"/>
            <w:r>
              <w:rPr>
                <w:b/>
                <w:bCs/>
                <w:color w:val="000000"/>
              </w:rPr>
              <w:t xml:space="preserve"> &amp; Parameters</w:t>
            </w:r>
          </w:p>
        </w:tc>
      </w:tr>
      <w:tr w:rsidR="00205706" w14:paraId="3A7048BF" w14:textId="77777777" w:rsidTr="00205706">
        <w:trPr>
          <w:trHeight w:val="320"/>
        </w:trPr>
        <w:tc>
          <w:tcPr>
            <w:tcW w:w="170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D80313" w14:textId="77777777" w:rsidR="00205706" w:rsidRDefault="00205706">
            <w:pPr>
              <w:jc w:val="center"/>
              <w:rPr>
                <w:color w:val="000000"/>
              </w:rPr>
            </w:pPr>
            <w:r>
              <w:rPr>
                <w:color w:val="000000"/>
              </w:rPr>
              <w:t>&gt;400 kW-AC</w:t>
            </w:r>
          </w:p>
        </w:tc>
        <w:tc>
          <w:tcPr>
            <w:tcW w:w="224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FAEE29" w14:textId="77777777" w:rsidR="00205706" w:rsidRDefault="00205706">
            <w:pPr>
              <w:rPr>
                <w:color w:val="000000"/>
              </w:rPr>
            </w:pPr>
            <w:r>
              <w:rPr>
                <w:color w:val="000000"/>
              </w:rPr>
              <w:t xml:space="preserve">Locus </w:t>
            </w:r>
            <w:proofErr w:type="spellStart"/>
            <w:r>
              <w:rPr>
                <w:color w:val="000000"/>
              </w:rPr>
              <w:t>LGate</w:t>
            </w:r>
            <w:proofErr w:type="spellEnd"/>
            <w:r>
              <w:rPr>
                <w:color w:val="000000"/>
              </w:rPr>
              <w:t xml:space="preserve"> 360 </w:t>
            </w:r>
          </w:p>
        </w:tc>
        <w:tc>
          <w:tcPr>
            <w:tcW w:w="24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F50EB" w14:textId="77777777" w:rsidR="00205706" w:rsidRDefault="00205706">
            <w:pPr>
              <w:rPr>
                <w:color w:val="000000"/>
              </w:rPr>
            </w:pPr>
            <w:proofErr w:type="spellStart"/>
            <w:r>
              <w:rPr>
                <w:color w:val="000000"/>
              </w:rPr>
              <w:t>Lufft</w:t>
            </w:r>
            <w:proofErr w:type="spellEnd"/>
            <w:r>
              <w:rPr>
                <w:color w:val="000000"/>
              </w:rPr>
              <w:t xml:space="preserve"> WS601-UMB Smart Weather Sensor</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201FCA" w14:textId="77777777" w:rsidR="00205706" w:rsidRDefault="00205706">
            <w:pPr>
              <w:rPr>
                <w:color w:val="000000"/>
              </w:rPr>
            </w:pPr>
            <w:r>
              <w:rPr>
                <w:color w:val="000000"/>
              </w:rPr>
              <w:t>Ambient &amp; Cell Temperature</w:t>
            </w:r>
          </w:p>
        </w:tc>
      </w:tr>
      <w:tr w:rsidR="00205706" w14:paraId="152F1FBC" w14:textId="77777777" w:rsidTr="00205706">
        <w:trPr>
          <w:trHeight w:val="320"/>
        </w:trPr>
        <w:tc>
          <w:tcPr>
            <w:tcW w:w="0" w:type="auto"/>
            <w:vMerge/>
            <w:tcBorders>
              <w:top w:val="nil"/>
              <w:left w:val="single" w:sz="8" w:space="0" w:color="auto"/>
              <w:bottom w:val="single" w:sz="8" w:space="0" w:color="auto"/>
              <w:right w:val="single" w:sz="8" w:space="0" w:color="auto"/>
            </w:tcBorders>
            <w:vAlign w:val="center"/>
            <w:hideMark/>
          </w:tcPr>
          <w:p w14:paraId="00A3A25B" w14:textId="77777777" w:rsidR="00205706" w:rsidRDefault="00205706">
            <w:pPr>
              <w:rPr>
                <w:rFonts w:ascii="Calibri" w:eastAsiaTheme="minorHAnsi" w:hAnsi="Calibri" w:cs="Calibri"/>
                <w:color w:val="000000"/>
                <w:sz w:val="22"/>
                <w:szCs w:val="22"/>
              </w:rPr>
            </w:pPr>
          </w:p>
        </w:tc>
        <w:tc>
          <w:tcPr>
            <w:tcW w:w="0" w:type="auto"/>
            <w:vMerge/>
            <w:tcBorders>
              <w:top w:val="nil"/>
              <w:left w:val="nil"/>
              <w:bottom w:val="single" w:sz="8" w:space="0" w:color="auto"/>
              <w:right w:val="single" w:sz="8" w:space="0" w:color="auto"/>
            </w:tcBorders>
            <w:vAlign w:val="center"/>
            <w:hideMark/>
          </w:tcPr>
          <w:p w14:paraId="20981DCE" w14:textId="77777777" w:rsidR="00205706" w:rsidRDefault="00205706">
            <w:pPr>
              <w:rPr>
                <w:rFonts w:ascii="Calibri" w:eastAsiaTheme="minorHAnsi" w:hAnsi="Calibri" w:cs="Calibri"/>
                <w:color w:val="000000"/>
                <w:sz w:val="22"/>
                <w:szCs w:val="22"/>
              </w:rPr>
            </w:pPr>
          </w:p>
        </w:tc>
        <w:tc>
          <w:tcPr>
            <w:tcW w:w="0" w:type="auto"/>
            <w:vMerge/>
            <w:tcBorders>
              <w:top w:val="nil"/>
              <w:left w:val="nil"/>
              <w:bottom w:val="single" w:sz="8" w:space="0" w:color="auto"/>
              <w:right w:val="single" w:sz="8" w:space="0" w:color="auto"/>
            </w:tcBorders>
            <w:vAlign w:val="center"/>
            <w:hideMark/>
          </w:tcPr>
          <w:p w14:paraId="06BC29C7" w14:textId="77777777" w:rsidR="00205706" w:rsidRDefault="00205706">
            <w:pPr>
              <w:rPr>
                <w:rFonts w:ascii="Calibri" w:eastAsiaTheme="minorHAnsi" w:hAnsi="Calibri" w:cs="Calibri"/>
                <w:color w:val="000000"/>
                <w:sz w:val="22"/>
                <w:szCs w:val="22"/>
              </w:rPr>
            </w:pP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9B7046" w14:textId="77777777" w:rsidR="00205706" w:rsidRDefault="00205706">
            <w:pPr>
              <w:rPr>
                <w:color w:val="000000"/>
              </w:rPr>
            </w:pPr>
            <w:r>
              <w:rPr>
                <w:color w:val="000000"/>
              </w:rPr>
              <w:t>Wind Direction</w:t>
            </w:r>
          </w:p>
        </w:tc>
      </w:tr>
      <w:tr w:rsidR="00205706" w14:paraId="52DF1C85" w14:textId="77777777" w:rsidTr="00205706">
        <w:trPr>
          <w:trHeight w:val="320"/>
        </w:trPr>
        <w:tc>
          <w:tcPr>
            <w:tcW w:w="0" w:type="auto"/>
            <w:vMerge/>
            <w:tcBorders>
              <w:top w:val="nil"/>
              <w:left w:val="single" w:sz="8" w:space="0" w:color="auto"/>
              <w:bottom w:val="single" w:sz="8" w:space="0" w:color="auto"/>
              <w:right w:val="single" w:sz="8" w:space="0" w:color="auto"/>
            </w:tcBorders>
            <w:vAlign w:val="center"/>
            <w:hideMark/>
          </w:tcPr>
          <w:p w14:paraId="4BE1398D" w14:textId="77777777" w:rsidR="00205706" w:rsidRDefault="00205706">
            <w:pPr>
              <w:rPr>
                <w:rFonts w:ascii="Calibri" w:eastAsiaTheme="minorHAnsi" w:hAnsi="Calibri" w:cs="Calibri"/>
                <w:color w:val="000000"/>
                <w:sz w:val="22"/>
                <w:szCs w:val="22"/>
              </w:rPr>
            </w:pPr>
          </w:p>
        </w:tc>
        <w:tc>
          <w:tcPr>
            <w:tcW w:w="0" w:type="auto"/>
            <w:vMerge/>
            <w:tcBorders>
              <w:top w:val="nil"/>
              <w:left w:val="nil"/>
              <w:bottom w:val="single" w:sz="8" w:space="0" w:color="auto"/>
              <w:right w:val="single" w:sz="8" w:space="0" w:color="auto"/>
            </w:tcBorders>
            <w:vAlign w:val="center"/>
            <w:hideMark/>
          </w:tcPr>
          <w:p w14:paraId="1A69B04A" w14:textId="77777777" w:rsidR="00205706" w:rsidRDefault="00205706">
            <w:pPr>
              <w:rPr>
                <w:rFonts w:ascii="Calibri" w:eastAsiaTheme="minorHAnsi" w:hAnsi="Calibri" w:cs="Calibri"/>
                <w:color w:val="000000"/>
                <w:sz w:val="22"/>
                <w:szCs w:val="22"/>
              </w:rPr>
            </w:pPr>
          </w:p>
        </w:tc>
        <w:tc>
          <w:tcPr>
            <w:tcW w:w="0" w:type="auto"/>
            <w:vMerge/>
            <w:tcBorders>
              <w:top w:val="nil"/>
              <w:left w:val="nil"/>
              <w:bottom w:val="single" w:sz="8" w:space="0" w:color="auto"/>
              <w:right w:val="single" w:sz="8" w:space="0" w:color="auto"/>
            </w:tcBorders>
            <w:vAlign w:val="center"/>
            <w:hideMark/>
          </w:tcPr>
          <w:p w14:paraId="639CC718" w14:textId="77777777" w:rsidR="00205706" w:rsidRDefault="00205706">
            <w:pPr>
              <w:rPr>
                <w:rFonts w:ascii="Calibri" w:eastAsiaTheme="minorHAnsi" w:hAnsi="Calibri" w:cs="Calibri"/>
                <w:color w:val="000000"/>
                <w:sz w:val="22"/>
                <w:szCs w:val="22"/>
              </w:rPr>
            </w:pP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8ED71D" w14:textId="77777777" w:rsidR="00205706" w:rsidRDefault="00205706">
            <w:pPr>
              <w:rPr>
                <w:color w:val="000000"/>
              </w:rPr>
            </w:pPr>
            <w:r>
              <w:rPr>
                <w:color w:val="000000"/>
              </w:rPr>
              <w:t>Wind Speed</w:t>
            </w:r>
          </w:p>
        </w:tc>
      </w:tr>
      <w:tr w:rsidR="00205706" w14:paraId="25B6C6E3" w14:textId="77777777" w:rsidTr="00205706">
        <w:trPr>
          <w:trHeight w:val="320"/>
        </w:trPr>
        <w:tc>
          <w:tcPr>
            <w:tcW w:w="0" w:type="auto"/>
            <w:vMerge/>
            <w:tcBorders>
              <w:top w:val="nil"/>
              <w:left w:val="single" w:sz="8" w:space="0" w:color="auto"/>
              <w:bottom w:val="single" w:sz="8" w:space="0" w:color="auto"/>
              <w:right w:val="single" w:sz="8" w:space="0" w:color="auto"/>
            </w:tcBorders>
            <w:vAlign w:val="center"/>
            <w:hideMark/>
          </w:tcPr>
          <w:p w14:paraId="545601DE" w14:textId="77777777" w:rsidR="00205706" w:rsidRDefault="00205706">
            <w:pPr>
              <w:rPr>
                <w:rFonts w:ascii="Calibri" w:eastAsiaTheme="minorHAnsi" w:hAnsi="Calibri" w:cs="Calibri"/>
                <w:color w:val="000000"/>
                <w:sz w:val="22"/>
                <w:szCs w:val="22"/>
              </w:rPr>
            </w:pPr>
          </w:p>
        </w:tc>
        <w:tc>
          <w:tcPr>
            <w:tcW w:w="0" w:type="auto"/>
            <w:vMerge/>
            <w:tcBorders>
              <w:top w:val="nil"/>
              <w:left w:val="nil"/>
              <w:bottom w:val="single" w:sz="8" w:space="0" w:color="auto"/>
              <w:right w:val="single" w:sz="8" w:space="0" w:color="auto"/>
            </w:tcBorders>
            <w:vAlign w:val="center"/>
            <w:hideMark/>
          </w:tcPr>
          <w:p w14:paraId="02927C8A" w14:textId="77777777" w:rsidR="00205706" w:rsidRDefault="00205706">
            <w:pPr>
              <w:rPr>
                <w:rFonts w:ascii="Calibri" w:eastAsiaTheme="minorHAnsi" w:hAnsi="Calibri" w:cs="Calibri"/>
                <w:color w:val="000000"/>
                <w:sz w:val="22"/>
                <w:szCs w:val="22"/>
              </w:rPr>
            </w:pP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C07A45" w14:textId="77777777" w:rsidR="00205706" w:rsidRDefault="00205706">
            <w:pPr>
              <w:rPr>
                <w:color w:val="222222"/>
              </w:rPr>
            </w:pPr>
            <w:proofErr w:type="spellStart"/>
            <w:r>
              <w:rPr>
                <w:color w:val="222222"/>
              </w:rPr>
              <w:t>Hukseflux</w:t>
            </w:r>
            <w:proofErr w:type="spellEnd"/>
            <w:r>
              <w:rPr>
                <w:color w:val="222222"/>
              </w:rPr>
              <w:t xml:space="preserve"> SR-30</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1F957E" w14:textId="77777777" w:rsidR="00205706" w:rsidRDefault="00205706">
            <w:pPr>
              <w:rPr>
                <w:color w:val="000000"/>
              </w:rPr>
            </w:pPr>
            <w:r>
              <w:rPr>
                <w:color w:val="000000"/>
              </w:rPr>
              <w:t>Irradiance</w:t>
            </w:r>
          </w:p>
        </w:tc>
      </w:tr>
      <w:tr w:rsidR="00205706" w14:paraId="4BCE1D60" w14:textId="77777777" w:rsidTr="00205706">
        <w:trPr>
          <w:trHeight w:val="320"/>
        </w:trPr>
        <w:tc>
          <w:tcPr>
            <w:tcW w:w="170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F8AA35" w14:textId="77777777" w:rsidR="00205706" w:rsidRDefault="00205706">
            <w:pPr>
              <w:jc w:val="center"/>
              <w:rPr>
                <w:color w:val="000000"/>
              </w:rPr>
            </w:pPr>
            <w:r>
              <w:rPr>
                <w:color w:val="000000"/>
              </w:rPr>
              <w:t>&lt;400 kW-AC &gt; 220 kW-AC</w:t>
            </w:r>
          </w:p>
        </w:tc>
        <w:tc>
          <w:tcPr>
            <w:tcW w:w="224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A6B8DA" w14:textId="77777777" w:rsidR="00205706" w:rsidRDefault="00205706">
            <w:pPr>
              <w:rPr>
                <w:color w:val="000000"/>
              </w:rPr>
            </w:pPr>
            <w:r>
              <w:rPr>
                <w:color w:val="000000"/>
              </w:rPr>
              <w:t xml:space="preserve">Locus </w:t>
            </w:r>
            <w:proofErr w:type="spellStart"/>
            <w:r>
              <w:rPr>
                <w:color w:val="000000"/>
              </w:rPr>
              <w:t>LGate</w:t>
            </w:r>
            <w:proofErr w:type="spellEnd"/>
            <w:r>
              <w:rPr>
                <w:color w:val="000000"/>
              </w:rPr>
              <w:t xml:space="preserve"> 360 </w:t>
            </w:r>
          </w:p>
        </w:tc>
        <w:tc>
          <w:tcPr>
            <w:tcW w:w="24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E57F0" w14:textId="77777777" w:rsidR="00205706" w:rsidRDefault="00205706">
            <w:pPr>
              <w:rPr>
                <w:color w:val="000000"/>
              </w:rPr>
            </w:pPr>
            <w:r>
              <w:rPr>
                <w:color w:val="000000"/>
              </w:rPr>
              <w:t xml:space="preserve">IMT S-RS485-TC-T or </w:t>
            </w:r>
            <w:proofErr w:type="spellStart"/>
            <w:r>
              <w:rPr>
                <w:color w:val="000000"/>
              </w:rPr>
              <w:t>Kipp</w:t>
            </w:r>
            <w:proofErr w:type="spellEnd"/>
            <w:r>
              <w:rPr>
                <w:color w:val="000000"/>
              </w:rPr>
              <w:t xml:space="preserve"> &amp; </w:t>
            </w:r>
            <w:proofErr w:type="spellStart"/>
            <w:r>
              <w:rPr>
                <w:color w:val="000000"/>
              </w:rPr>
              <w:t>Zonen</w:t>
            </w:r>
            <w:proofErr w:type="spellEnd"/>
            <w:r>
              <w:rPr>
                <w:color w:val="000000"/>
              </w:rPr>
              <w:t xml:space="preserve"> RT1</w:t>
            </w: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07CBD" w14:textId="77777777" w:rsidR="00205706" w:rsidRDefault="00205706">
            <w:pPr>
              <w:rPr>
                <w:color w:val="000000"/>
              </w:rPr>
            </w:pPr>
            <w:r>
              <w:rPr>
                <w:color w:val="000000"/>
              </w:rPr>
              <w:t>Ambient &amp; Cell Temperature</w:t>
            </w:r>
          </w:p>
        </w:tc>
      </w:tr>
      <w:tr w:rsidR="00205706" w14:paraId="0329A761" w14:textId="77777777" w:rsidTr="00205706">
        <w:trPr>
          <w:trHeight w:val="320"/>
        </w:trPr>
        <w:tc>
          <w:tcPr>
            <w:tcW w:w="0" w:type="auto"/>
            <w:vMerge/>
            <w:tcBorders>
              <w:top w:val="nil"/>
              <w:left w:val="single" w:sz="8" w:space="0" w:color="auto"/>
              <w:bottom w:val="single" w:sz="8" w:space="0" w:color="auto"/>
              <w:right w:val="single" w:sz="8" w:space="0" w:color="auto"/>
            </w:tcBorders>
            <w:vAlign w:val="center"/>
            <w:hideMark/>
          </w:tcPr>
          <w:p w14:paraId="3D49C6FD" w14:textId="77777777" w:rsidR="00205706" w:rsidRDefault="00205706">
            <w:pPr>
              <w:rPr>
                <w:rFonts w:ascii="Calibri" w:eastAsiaTheme="minorHAnsi" w:hAnsi="Calibri" w:cs="Calibri"/>
                <w:color w:val="000000"/>
                <w:sz w:val="22"/>
                <w:szCs w:val="22"/>
              </w:rPr>
            </w:pPr>
          </w:p>
        </w:tc>
        <w:tc>
          <w:tcPr>
            <w:tcW w:w="0" w:type="auto"/>
            <w:vMerge/>
            <w:tcBorders>
              <w:top w:val="nil"/>
              <w:left w:val="nil"/>
              <w:bottom w:val="single" w:sz="8" w:space="0" w:color="auto"/>
              <w:right w:val="single" w:sz="8" w:space="0" w:color="auto"/>
            </w:tcBorders>
            <w:vAlign w:val="center"/>
            <w:hideMark/>
          </w:tcPr>
          <w:p w14:paraId="5263ACF4" w14:textId="77777777" w:rsidR="00205706" w:rsidRDefault="00205706">
            <w:pPr>
              <w:rPr>
                <w:rFonts w:ascii="Calibri" w:eastAsiaTheme="minorHAnsi" w:hAnsi="Calibri" w:cs="Calibri"/>
                <w:color w:val="000000"/>
                <w:sz w:val="22"/>
                <w:szCs w:val="22"/>
              </w:rPr>
            </w:pPr>
          </w:p>
        </w:tc>
        <w:tc>
          <w:tcPr>
            <w:tcW w:w="0" w:type="auto"/>
            <w:vMerge/>
            <w:tcBorders>
              <w:top w:val="nil"/>
              <w:left w:val="nil"/>
              <w:bottom w:val="single" w:sz="8" w:space="0" w:color="auto"/>
              <w:right w:val="single" w:sz="8" w:space="0" w:color="auto"/>
            </w:tcBorders>
            <w:vAlign w:val="center"/>
            <w:hideMark/>
          </w:tcPr>
          <w:p w14:paraId="54EEECB3" w14:textId="77777777" w:rsidR="00205706" w:rsidRDefault="00205706">
            <w:pPr>
              <w:rPr>
                <w:rFonts w:ascii="Calibri" w:eastAsiaTheme="minorHAnsi" w:hAnsi="Calibri" w:cs="Calibri"/>
                <w:color w:val="000000"/>
                <w:sz w:val="22"/>
                <w:szCs w:val="22"/>
              </w:rPr>
            </w:pPr>
          </w:p>
        </w:tc>
        <w:tc>
          <w:tcPr>
            <w:tcW w:w="3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FB639E" w14:textId="77777777" w:rsidR="00205706" w:rsidRDefault="00205706">
            <w:pPr>
              <w:rPr>
                <w:color w:val="000000"/>
              </w:rPr>
            </w:pPr>
            <w:r>
              <w:rPr>
                <w:color w:val="000000"/>
              </w:rPr>
              <w:t>Irradiance</w:t>
            </w:r>
          </w:p>
        </w:tc>
      </w:tr>
      <w:tr w:rsidR="00205706" w14:paraId="4B8B7130" w14:textId="77777777" w:rsidTr="00205706">
        <w:trPr>
          <w:trHeight w:val="320"/>
        </w:trPr>
        <w:tc>
          <w:tcPr>
            <w:tcW w:w="1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06D4D4" w14:textId="77777777" w:rsidR="00205706" w:rsidRDefault="00205706">
            <w:pPr>
              <w:jc w:val="center"/>
              <w:rPr>
                <w:color w:val="000000"/>
              </w:rPr>
            </w:pPr>
            <w:r>
              <w:rPr>
                <w:color w:val="000000"/>
              </w:rPr>
              <w:t>≤ 220 kW-AC</w:t>
            </w:r>
          </w:p>
        </w:tc>
        <w:tc>
          <w:tcPr>
            <w:tcW w:w="784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1FC9BE" w14:textId="77777777" w:rsidR="00205706" w:rsidRDefault="00205706">
            <w:pPr>
              <w:rPr>
                <w:color w:val="000000"/>
              </w:rPr>
            </w:pPr>
            <w:proofErr w:type="spellStart"/>
            <w:r>
              <w:rPr>
                <w:color w:val="000000"/>
              </w:rPr>
              <w:t>PowerLCS</w:t>
            </w:r>
            <w:proofErr w:type="spellEnd"/>
            <w:r>
              <w:rPr>
                <w:color w:val="000000"/>
              </w:rPr>
              <w:t xml:space="preserve"> 400</w:t>
            </w:r>
          </w:p>
        </w:tc>
      </w:tr>
      <w:bookmarkEnd w:id="16"/>
    </w:tbl>
    <w:p w14:paraId="3DC521E6" w14:textId="4EB23A63" w:rsidR="00627898" w:rsidRDefault="00627898" w:rsidP="00EE5F6B"/>
    <w:p w14:paraId="2676CCE5" w14:textId="369F3A5E" w:rsidR="00627898" w:rsidRDefault="00627898" w:rsidP="00EE5F6B"/>
    <w:p w14:paraId="3660CC7C" w14:textId="5B957634" w:rsidR="00EE5F6B" w:rsidRDefault="00EE5F6B" w:rsidP="00EE5F6B">
      <w:pPr>
        <w:pStyle w:val="Heading1"/>
        <w:numPr>
          <w:ilvl w:val="0"/>
          <w:numId w:val="2"/>
        </w:numPr>
        <w:ind w:left="720" w:hanging="720"/>
      </w:pPr>
      <w:bookmarkStart w:id="17" w:name="_2wz9dl8d1ldw"/>
      <w:bookmarkEnd w:id="17"/>
      <w:r>
        <w:t>Roof Mounted Systems - Specific Item</w:t>
      </w:r>
    </w:p>
    <w:p w14:paraId="03D973E4" w14:textId="499ED754" w:rsidR="007830E9" w:rsidRDefault="007830E9" w:rsidP="00FD396D">
      <w:pPr>
        <w:ind w:left="720"/>
      </w:pPr>
      <w:r w:rsidRPr="0048601F">
        <w:t>The following requirements are specific to the roof mounted Systems:</w:t>
      </w:r>
    </w:p>
    <w:p w14:paraId="6DB78BE0" w14:textId="77777777" w:rsidR="00FD396D" w:rsidRDefault="00FD396D" w:rsidP="0048601F">
      <w:pPr>
        <w:ind w:left="720"/>
      </w:pPr>
    </w:p>
    <w:p w14:paraId="483FB484" w14:textId="08ABC016" w:rsidR="007830E9" w:rsidRDefault="007830E9" w:rsidP="00FD396D">
      <w:pPr>
        <w:ind w:left="720"/>
      </w:pPr>
      <w:r w:rsidRPr="0048601F">
        <w:t>A structural analysis must be performed to quantify the available capacity of the roof to support the installation of the System. The structural analysis shall be used to develop a fully engineered racking design for mounting of the solar modules.</w:t>
      </w:r>
    </w:p>
    <w:p w14:paraId="40A50BA2" w14:textId="77777777" w:rsidR="00FD396D" w:rsidRDefault="00FD396D" w:rsidP="0048601F">
      <w:pPr>
        <w:ind w:left="720"/>
      </w:pPr>
    </w:p>
    <w:p w14:paraId="67C94DE8" w14:textId="0E749151" w:rsidR="007830E9" w:rsidRDefault="000A1B73" w:rsidP="1BCF5DC8">
      <w:pPr>
        <w:ind w:left="720"/>
      </w:pPr>
      <w:r>
        <w:t>Each</w:t>
      </w:r>
      <w:r w:rsidR="1BCF5DC8">
        <w:t xml:space="preserve"> System’s array layout must meet code required setbacks, access pathways and include working clearances around existing roof top equipment. The layout shall be </w:t>
      </w:r>
      <w:proofErr w:type="gramStart"/>
      <w:r w:rsidR="1BCF5DC8">
        <w:t xml:space="preserve">reviewed </w:t>
      </w:r>
      <w:r w:rsidR="007D410C">
        <w:t xml:space="preserve"> </w:t>
      </w:r>
      <w:r w:rsidR="1BCF5DC8">
        <w:t>by</w:t>
      </w:r>
      <w:proofErr w:type="gramEnd"/>
      <w:r w:rsidR="1BCF5DC8">
        <w:t xml:space="preserve"> the Green Bank and the facility manager prior to commencing work</w:t>
      </w:r>
      <w:r>
        <w:t>.</w:t>
      </w:r>
      <w:r w:rsidR="1BCF5DC8">
        <w:t xml:space="preserve"> </w:t>
      </w:r>
    </w:p>
    <w:p w14:paraId="39F87344" w14:textId="583DFC94" w:rsidR="007830E9" w:rsidRDefault="007830E9" w:rsidP="1BCF5DC8">
      <w:pPr>
        <w:ind w:left="720"/>
      </w:pPr>
    </w:p>
    <w:p w14:paraId="47707A03" w14:textId="3070EA14" w:rsidR="007830E9" w:rsidRDefault="1BCF5DC8" w:rsidP="1BCF5DC8">
      <w:pPr>
        <w:ind w:left="720"/>
      </w:pPr>
      <w:r>
        <w:t xml:space="preserve">The awarded Proposer is responsible for the installation of bollards where deemed necessary to protect new System equipment from vehicular traffic. </w:t>
      </w:r>
    </w:p>
    <w:p w14:paraId="3AC481AE" w14:textId="7EA3F65B" w:rsidR="007830E9" w:rsidRDefault="007830E9" w:rsidP="1BCF5DC8">
      <w:pPr>
        <w:ind w:left="720"/>
      </w:pPr>
    </w:p>
    <w:p w14:paraId="4EFCF8C1" w14:textId="61C11598" w:rsidR="007830E9" w:rsidRDefault="1BCF5DC8" w:rsidP="0048601F">
      <w:pPr>
        <w:ind w:left="720"/>
      </w:pPr>
      <w:r>
        <w:t xml:space="preserve">The awarded Proposer is responsible for procurement, installation and assembly of racking components, mechanical attachments, ballast blocks, slip sheets and mounting of modules. Any active roof warranties must remain in effect after the installation of </w:t>
      </w:r>
      <w:r w:rsidR="000A1B73">
        <w:t xml:space="preserve">each </w:t>
      </w:r>
      <w:r>
        <w:t xml:space="preserve">System. Coordination and communication with the roofing manufacturers as well as fees associated with any required roof inspection necessary to secure an overburden waiver are the responsibility of the selected Proposer. All work performed on the roof shall </w:t>
      </w:r>
      <w:proofErr w:type="gramStart"/>
      <w:r>
        <w:t>be in compliance with</w:t>
      </w:r>
      <w:proofErr w:type="gramEnd"/>
      <w:r>
        <w:t xml:space="preserve"> any and all standards and specifications set by the roofing manufacturer. </w:t>
      </w:r>
    </w:p>
    <w:p w14:paraId="593870D3" w14:textId="77777777" w:rsidR="00002B94" w:rsidRDefault="00002B94" w:rsidP="00EE5F6B">
      <w:pPr>
        <w:ind w:left="720"/>
      </w:pPr>
    </w:p>
    <w:p w14:paraId="59D9147A" w14:textId="0A07C9DB" w:rsidR="00EE5F6B" w:rsidRPr="00EE5F6B" w:rsidRDefault="00EE5F6B" w:rsidP="00EE5F6B">
      <w:pPr>
        <w:pStyle w:val="ListParagraph"/>
        <w:numPr>
          <w:ilvl w:val="0"/>
          <w:numId w:val="2"/>
        </w:numPr>
        <w:ind w:left="720" w:hanging="720"/>
        <w:rPr>
          <w:b/>
          <w:color w:val="000000"/>
        </w:rPr>
      </w:pPr>
      <w:bookmarkStart w:id="18" w:name="_nujlm1fct4xx"/>
      <w:bookmarkStart w:id="19" w:name="_lnxbz9"/>
      <w:bookmarkEnd w:id="18"/>
      <w:bookmarkEnd w:id="19"/>
      <w:r w:rsidRPr="00EE5F6B">
        <w:rPr>
          <w:b/>
          <w:color w:val="000000"/>
        </w:rPr>
        <w:lastRenderedPageBreak/>
        <w:t>Construction</w:t>
      </w:r>
    </w:p>
    <w:p w14:paraId="569DB1A3" w14:textId="45B1690D" w:rsidR="00EE5F6B" w:rsidRPr="00EE5F6B" w:rsidRDefault="1BCF5DC8" w:rsidP="00EE5F6B">
      <w:pPr>
        <w:pStyle w:val="ListParagraph"/>
        <w:rPr>
          <w:color w:val="000000"/>
        </w:rPr>
      </w:pPr>
      <w:r w:rsidRPr="1BCF5DC8">
        <w:rPr>
          <w:color w:val="000000" w:themeColor="text1"/>
        </w:rPr>
        <w:t xml:space="preserve">Awarded Proposer shall supply all equipment, materials, and labor necessary to install turnkey </w:t>
      </w:r>
      <w:r>
        <w:t>S</w:t>
      </w:r>
      <w:r w:rsidRPr="1BCF5DC8">
        <w:rPr>
          <w:color w:val="000000" w:themeColor="text1"/>
        </w:rPr>
        <w:t xml:space="preserve">ystems and interconnect into the electrical services of </w:t>
      </w:r>
      <w:r>
        <w:t>each facility</w:t>
      </w:r>
      <w:r w:rsidRPr="1BCF5DC8">
        <w:rPr>
          <w:color w:val="000000" w:themeColor="text1"/>
        </w:rPr>
        <w:t>. Proposer is responsible for establishing a staging area, coordinating material delivery, storage and site security. Staging areas must be rev</w:t>
      </w:r>
      <w:r>
        <w:t xml:space="preserve">iewed with facility manager ahead of site mobilization. </w:t>
      </w:r>
      <w:r w:rsidRPr="1BCF5DC8">
        <w:rPr>
          <w:color w:val="000000" w:themeColor="text1"/>
        </w:rPr>
        <w:t>All work shall be performed by tradesmen holding adequate licensing.</w:t>
      </w:r>
      <w:bookmarkStart w:id="20" w:name="_35nkun2"/>
      <w:bookmarkEnd w:id="20"/>
    </w:p>
    <w:p w14:paraId="7AB4B10C" w14:textId="77777777" w:rsidR="00EE5F6B" w:rsidRDefault="00EE5F6B" w:rsidP="00EE5F6B">
      <w:pPr>
        <w:rPr>
          <w:color w:val="000000"/>
        </w:rPr>
      </w:pPr>
    </w:p>
    <w:p w14:paraId="14B7F9D2" w14:textId="1632930F" w:rsidR="00EE5F6B" w:rsidRPr="00EE5F6B" w:rsidRDefault="1BCF5DC8" w:rsidP="00EE5F6B">
      <w:pPr>
        <w:pStyle w:val="Heading2"/>
        <w:numPr>
          <w:ilvl w:val="0"/>
          <w:numId w:val="2"/>
        </w:numPr>
        <w:spacing w:line="276" w:lineRule="auto"/>
        <w:ind w:left="720" w:hanging="720"/>
        <w:rPr>
          <w:color w:val="000000"/>
        </w:rPr>
      </w:pPr>
      <w:bookmarkStart w:id="21" w:name="_1ksv4uv"/>
      <w:bookmarkStart w:id="22" w:name="_vwnt0n5zr4ip"/>
      <w:bookmarkStart w:id="23" w:name="_qaio529kpvwu"/>
      <w:bookmarkStart w:id="24" w:name="_44sinio"/>
      <w:bookmarkEnd w:id="21"/>
      <w:bookmarkEnd w:id="22"/>
      <w:bookmarkEnd w:id="23"/>
      <w:bookmarkEnd w:id="24"/>
      <w:r w:rsidRPr="1BCF5DC8">
        <w:rPr>
          <w:color w:val="000000" w:themeColor="text1"/>
        </w:rPr>
        <w:t>Electrical Installation</w:t>
      </w:r>
    </w:p>
    <w:p w14:paraId="70F7B42B" w14:textId="36A88763" w:rsidR="00EE5F6B" w:rsidRDefault="00EE5F6B" w:rsidP="00EF3BE6">
      <w:pPr>
        <w:ind w:left="720"/>
        <w:rPr>
          <w:color w:val="000000"/>
          <w:sz w:val="22"/>
          <w:szCs w:val="22"/>
        </w:rPr>
      </w:pPr>
      <w:r>
        <w:rPr>
          <w:color w:val="000000"/>
        </w:rPr>
        <w:t>Furnish a complete and operational electrical system. This includes mounting and wir</w:t>
      </w:r>
      <w:r>
        <w:t>ing</w:t>
      </w:r>
      <w:r>
        <w:rPr>
          <w:color w:val="000000"/>
        </w:rPr>
        <w:t xml:space="preserve"> equipment such as modules, inverters, combiner boxes, panelboards, disconnect switches and meters. Review location of any equipment to be mounted in or on the </w:t>
      </w:r>
      <w:r>
        <w:t>building</w:t>
      </w:r>
      <w:r>
        <w:rPr>
          <w:color w:val="000000"/>
        </w:rPr>
        <w:t xml:space="preserve"> exterior with the facility manager prior to start of work. Interconnect each </w:t>
      </w:r>
      <w:r w:rsidR="000A1B73">
        <w:rPr>
          <w:color w:val="000000"/>
        </w:rPr>
        <w:t>S</w:t>
      </w:r>
      <w:r>
        <w:rPr>
          <w:color w:val="000000"/>
        </w:rPr>
        <w:t xml:space="preserve">ystem into the appropriate electrical service equipment. </w:t>
      </w:r>
    </w:p>
    <w:p w14:paraId="69C7CF61" w14:textId="77777777" w:rsidR="00EE5F6B" w:rsidRDefault="00EE5F6B" w:rsidP="00EE5F6B"/>
    <w:p w14:paraId="316B9C86" w14:textId="00697BA4" w:rsidR="00EE5F6B" w:rsidRDefault="1BCF5DC8" w:rsidP="00EF3BE6">
      <w:pPr>
        <w:pStyle w:val="Heading1"/>
        <w:numPr>
          <w:ilvl w:val="0"/>
          <w:numId w:val="2"/>
        </w:numPr>
        <w:ind w:left="720" w:hanging="720"/>
      </w:pPr>
      <w:bookmarkStart w:id="25" w:name="_32fmp5wixvi7"/>
      <w:bookmarkEnd w:id="25"/>
      <w:r>
        <w:t>Facility Shutdowns for Interconnection</w:t>
      </w:r>
    </w:p>
    <w:p w14:paraId="6A1D6E69" w14:textId="78331380" w:rsidR="00FD396D" w:rsidRPr="00FD396D" w:rsidRDefault="00FD396D" w:rsidP="007D77BC">
      <w:pPr>
        <w:ind w:left="720"/>
      </w:pPr>
      <w:r w:rsidRPr="00FD396D">
        <w:t xml:space="preserve">The </w:t>
      </w:r>
      <w:r w:rsidR="007D410C">
        <w:t>awarded</w:t>
      </w:r>
      <w:r w:rsidR="007D410C" w:rsidRPr="00FD396D">
        <w:t xml:space="preserve"> </w:t>
      </w:r>
      <w:r w:rsidRPr="00FD396D">
        <w:t xml:space="preserve">Proposer will have the opportunity to visit each facility in order to prepare a shutdown and interconnection plan and schedule. The final interconnection of </w:t>
      </w:r>
      <w:r w:rsidR="000A1B73">
        <w:t>each</w:t>
      </w:r>
      <w:r w:rsidR="000A1B73" w:rsidRPr="00FD396D">
        <w:t xml:space="preserve"> </w:t>
      </w:r>
      <w:r w:rsidRPr="00FD396D">
        <w:t>System into the electrical service must be coordinated with and approved by the facility manager</w:t>
      </w:r>
      <w:r w:rsidR="003C28EC">
        <w:t xml:space="preserve"> and Green Bank</w:t>
      </w:r>
      <w:r w:rsidRPr="00FD396D">
        <w:t xml:space="preserve"> prior to commencement of any work. All efforts should be taken to minimize the impact on the facility’s operation. This includes having all materials necessary to perform the interconnection on-site prior to the start of the shutdown procedure. Shutdowns may be required outside of normal business hours. </w:t>
      </w:r>
    </w:p>
    <w:p w14:paraId="67F557FB" w14:textId="69FF31B3" w:rsidR="00EF3BE6" w:rsidRDefault="00EF3BE6" w:rsidP="0048601F">
      <w:pPr>
        <w:pStyle w:val="Heading1"/>
        <w:widowControl w:val="0"/>
        <w:ind w:firstLine="0"/>
        <w:jc w:val="both"/>
      </w:pPr>
      <w:bookmarkStart w:id="26" w:name="_3opo0nlnnrr"/>
      <w:bookmarkEnd w:id="26"/>
    </w:p>
    <w:p w14:paraId="18A5BB6E" w14:textId="397C1318" w:rsidR="00EE5F6B" w:rsidRDefault="1BCF5DC8" w:rsidP="00EF3BE6">
      <w:pPr>
        <w:pStyle w:val="Heading1"/>
        <w:widowControl w:val="0"/>
        <w:numPr>
          <w:ilvl w:val="0"/>
          <w:numId w:val="2"/>
        </w:numPr>
        <w:ind w:left="720" w:hanging="720"/>
        <w:jc w:val="both"/>
      </w:pPr>
      <w:r>
        <w:t>Commissioning</w:t>
      </w:r>
    </w:p>
    <w:p w14:paraId="29143AE9" w14:textId="7DFE7572" w:rsidR="00EE5F6B" w:rsidRDefault="1BCF5DC8" w:rsidP="00EF3BE6">
      <w:pPr>
        <w:ind w:left="720"/>
      </w:pPr>
      <w:r>
        <w:t xml:space="preserve">The </w:t>
      </w:r>
      <w:r w:rsidR="007D410C">
        <w:t xml:space="preserve">awarded </w:t>
      </w:r>
      <w:r>
        <w:t xml:space="preserve">Proposer is responsible for facilitating commissioning of the project by Green Bank or Green Bank’s affiliate to confirm installation is in accordance with construction documents and compliant with all applicable building codes.  Performance testing of the system for systems greater than 400 kW AC shall be done to validate generation is consistent with production modeling. The performance testing procedures are included in </w:t>
      </w:r>
      <w:r w:rsidRPr="00F4792A">
        <w:t>Schedule #22 of Exhibit D</w:t>
      </w:r>
      <w:r>
        <w:t xml:space="preserve">, and are in accordance to </w:t>
      </w:r>
      <w:r w:rsidRPr="1BCF5DC8">
        <w:rPr>
          <w:i/>
          <w:iCs/>
          <w:color w:val="222222"/>
        </w:rPr>
        <w:t>ASTM E2848-13, Standard Test Method for Reporting Photovoltaic Non-Concentrator System Performance</w:t>
      </w:r>
      <w:r>
        <w:t xml:space="preserve">. </w:t>
      </w:r>
      <w:bookmarkStart w:id="27" w:name="_Hlk53138791"/>
      <w:bookmarkEnd w:id="27"/>
    </w:p>
    <w:p w14:paraId="50084EB5" w14:textId="77777777" w:rsidR="0056029B" w:rsidRDefault="0056029B" w:rsidP="00EF3BE6">
      <w:pPr>
        <w:ind w:left="720"/>
      </w:pPr>
    </w:p>
    <w:p w14:paraId="0824CF38" w14:textId="0622A437" w:rsidR="00EE5F6B" w:rsidRDefault="1BCF5DC8" w:rsidP="00EF3BE6">
      <w:pPr>
        <w:ind w:left="720"/>
      </w:pPr>
      <w:r>
        <w:t xml:space="preserve">The awarded Proposer shall review commissioning procedures and associated schedule with the facility manager and Green Bank.  Refer to </w:t>
      </w:r>
      <w:r w:rsidRPr="00F4792A">
        <w:t>Schedule #14 of Exhibit D for commissioning protocols.</w:t>
      </w:r>
      <w:r>
        <w:t xml:space="preserve"> This commissioning form will be completed by Green Bank or Green Bank’s affiliate as part of the close-out process. Upon completion of commissioning the awarded Proposer shall provide As-Built PDFs, product data sheets, access to the data acquisition system platform, manuals and product warranties </w:t>
      </w:r>
    </w:p>
    <w:p w14:paraId="3A9CB9FB" w14:textId="77777777" w:rsidR="00EF3BE6" w:rsidRPr="00EF3BE6" w:rsidRDefault="00EF3BE6" w:rsidP="00EF3BE6">
      <w:pPr>
        <w:pStyle w:val="Heading1"/>
        <w:widowControl w:val="0"/>
        <w:ind w:left="1440" w:firstLine="0"/>
        <w:jc w:val="both"/>
        <w:rPr>
          <w:rFonts w:ascii="Arial" w:eastAsia="Arial" w:hAnsi="Arial" w:cs="Arial"/>
        </w:rPr>
      </w:pPr>
      <w:bookmarkStart w:id="28" w:name="_cbu3yrw1h205"/>
      <w:bookmarkEnd w:id="28"/>
    </w:p>
    <w:p w14:paraId="072E5144" w14:textId="78B7B4B7" w:rsidR="00EE5F6B" w:rsidRDefault="1BCF5DC8" w:rsidP="00EF3BE6">
      <w:pPr>
        <w:pStyle w:val="Heading1"/>
        <w:widowControl w:val="0"/>
        <w:numPr>
          <w:ilvl w:val="0"/>
          <w:numId w:val="2"/>
        </w:numPr>
        <w:ind w:left="720" w:hanging="720"/>
        <w:jc w:val="both"/>
        <w:rPr>
          <w:rFonts w:ascii="Arial" w:eastAsia="Arial" w:hAnsi="Arial" w:cs="Arial"/>
        </w:rPr>
      </w:pPr>
      <w:r>
        <w:t>Approval to Energize</w:t>
      </w:r>
    </w:p>
    <w:p w14:paraId="16F060D7" w14:textId="2236F008" w:rsidR="00EE5F6B" w:rsidRDefault="1BCF5DC8" w:rsidP="00EF3BE6">
      <w:pPr>
        <w:widowControl w:val="0"/>
        <w:ind w:left="720"/>
        <w:rPr>
          <w:color w:val="000000"/>
        </w:rPr>
      </w:pPr>
      <w:r>
        <w:t xml:space="preserve">The awarded Proposer is responsible for all utility coordination, testing requirements and associated fees necessary to achieve approval to energize and an executed interconnection agreement.  </w:t>
      </w:r>
    </w:p>
    <w:p w14:paraId="26FA8104" w14:textId="77777777" w:rsidR="00350D1D" w:rsidRDefault="00350D1D">
      <w:pPr>
        <w:pStyle w:val="Heading2"/>
        <w:ind w:left="0" w:firstLine="0"/>
      </w:pPr>
      <w:bookmarkStart w:id="29" w:name="_heading=h.obhdjyrt1vn6" w:colFirst="0" w:colLast="0"/>
      <w:bookmarkEnd w:id="29"/>
    </w:p>
    <w:p w14:paraId="73344174" w14:textId="4DBCFE3E" w:rsidR="00350D1D" w:rsidRDefault="0080379D" w:rsidP="002E72EB">
      <w:pPr>
        <w:pStyle w:val="Heading2"/>
        <w:ind w:left="0" w:firstLine="0"/>
      </w:pPr>
      <w:bookmarkStart w:id="30" w:name="_heading=h.dugt5d672owi" w:colFirst="0" w:colLast="0"/>
      <w:bookmarkEnd w:id="30"/>
      <w:r>
        <w:t xml:space="preserve">V. </w:t>
      </w:r>
      <w:r w:rsidR="002E72EB">
        <w:tab/>
      </w:r>
      <w:r>
        <w:t xml:space="preserve">PROPOSAL REQUIREMENTS </w:t>
      </w:r>
      <w:bookmarkStart w:id="31" w:name="_heading=h.44sinio" w:colFirst="0" w:colLast="0"/>
      <w:bookmarkEnd w:id="31"/>
    </w:p>
    <w:p w14:paraId="36BFF886" w14:textId="3B41400E" w:rsidR="00640226" w:rsidRDefault="00E362CF" w:rsidP="002E72EB">
      <w:pPr>
        <w:tabs>
          <w:tab w:val="left" w:pos="720"/>
        </w:tabs>
        <w:ind w:left="720"/>
      </w:pPr>
      <w:r w:rsidRPr="00E362CF">
        <w:rPr>
          <w:spacing w:val="-5"/>
        </w:rPr>
        <w:t xml:space="preserve">Each </w:t>
      </w:r>
      <w:r w:rsidR="007D410C">
        <w:rPr>
          <w:spacing w:val="-5"/>
        </w:rPr>
        <w:t>Proposer</w:t>
      </w:r>
      <w:r w:rsidR="007D410C" w:rsidRPr="00E362CF">
        <w:rPr>
          <w:spacing w:val="-5"/>
        </w:rPr>
        <w:t xml:space="preserve"> </w:t>
      </w:r>
      <w:r w:rsidRPr="00E362CF">
        <w:rPr>
          <w:spacing w:val="-5"/>
        </w:rPr>
        <w:t xml:space="preserve">shall carefully examine the RFP and </w:t>
      </w:r>
      <w:proofErr w:type="gramStart"/>
      <w:r w:rsidRPr="00E362CF">
        <w:rPr>
          <w:spacing w:val="-5"/>
        </w:rPr>
        <w:t>any and all</w:t>
      </w:r>
      <w:proofErr w:type="gramEnd"/>
      <w:r w:rsidRPr="00E362CF">
        <w:rPr>
          <w:spacing w:val="-5"/>
        </w:rPr>
        <w:t xml:space="preserve"> amendments, exhibits, revisions, and other data and materials provided with respect to this RFP process.</w:t>
      </w:r>
      <w:r w:rsidR="00A67D3B">
        <w:rPr>
          <w:spacing w:val="-5"/>
        </w:rPr>
        <w:t xml:space="preserve"> The requirements outlined here is not a full list of requirements of the EPC contract.</w:t>
      </w:r>
      <w:r w:rsidRPr="00E362CF">
        <w:rPr>
          <w:spacing w:val="-5"/>
        </w:rPr>
        <w:t xml:space="preserve"> </w:t>
      </w:r>
      <w:r w:rsidR="007D410C">
        <w:rPr>
          <w:spacing w:val="-5"/>
        </w:rPr>
        <w:t>Proposers</w:t>
      </w:r>
      <w:r w:rsidR="007D410C" w:rsidRPr="00E362CF">
        <w:rPr>
          <w:spacing w:val="-5"/>
        </w:rPr>
        <w:t xml:space="preserve"> </w:t>
      </w:r>
      <w:r w:rsidRPr="00E362CF">
        <w:rPr>
          <w:spacing w:val="-5"/>
        </w:rPr>
        <w:t xml:space="preserve">should </w:t>
      </w:r>
      <w:r w:rsidRPr="00E362CF">
        <w:rPr>
          <w:spacing w:val="-4"/>
        </w:rPr>
        <w:t>familiarize themselves with all requirements</w:t>
      </w:r>
      <w:r w:rsidR="00A67D3B">
        <w:rPr>
          <w:spacing w:val="-4"/>
        </w:rPr>
        <w:t xml:space="preserve"> in that contract</w:t>
      </w:r>
      <w:r w:rsidRPr="00E362CF">
        <w:rPr>
          <w:spacing w:val="-4"/>
        </w:rPr>
        <w:t xml:space="preserve"> prior to </w:t>
      </w:r>
      <w:r w:rsidRPr="00E362CF">
        <w:t xml:space="preserve">submitting their proposal. </w:t>
      </w:r>
      <w:r w:rsidRPr="00E362CF">
        <w:rPr>
          <w:spacing w:val="-5"/>
        </w:rPr>
        <w:t xml:space="preserve">Should the </w:t>
      </w:r>
      <w:r w:rsidR="007D410C">
        <w:rPr>
          <w:spacing w:val="-5"/>
        </w:rPr>
        <w:t>Proposer</w:t>
      </w:r>
      <w:r w:rsidR="007D410C" w:rsidRPr="00E362CF">
        <w:rPr>
          <w:spacing w:val="-5"/>
        </w:rPr>
        <w:t xml:space="preserve"> </w:t>
      </w:r>
      <w:r w:rsidRPr="00E362CF">
        <w:rPr>
          <w:spacing w:val="-5"/>
        </w:rPr>
        <w:t xml:space="preserve">note any discrepancies, require clarifications or wish to request interpretations of any kind, the </w:t>
      </w:r>
      <w:r w:rsidR="007D410C">
        <w:rPr>
          <w:spacing w:val="-5"/>
        </w:rPr>
        <w:t>Proposer</w:t>
      </w:r>
      <w:r w:rsidR="007D410C" w:rsidRPr="00E362CF">
        <w:rPr>
          <w:spacing w:val="-5"/>
        </w:rPr>
        <w:t xml:space="preserve"> </w:t>
      </w:r>
      <w:r w:rsidRPr="00E362CF">
        <w:rPr>
          <w:spacing w:val="-5"/>
        </w:rPr>
        <w:t xml:space="preserve">shall submit a written request to </w:t>
      </w:r>
      <w:r w:rsidR="00640226">
        <w:rPr>
          <w:spacing w:val="-5"/>
        </w:rPr>
        <w:t>RFP@ctgreenbank.com</w:t>
      </w:r>
      <w:r w:rsidRPr="00E362CF">
        <w:rPr>
          <w:spacing w:val="-5"/>
        </w:rPr>
        <w:t xml:space="preserve">. Green Bank shall respond to such written requests in kind and may, if it so determines, disseminate such </w:t>
      </w:r>
      <w:r w:rsidRPr="00E362CF">
        <w:t xml:space="preserve">written responses to other prospective </w:t>
      </w:r>
      <w:r w:rsidR="007D410C">
        <w:t>Proposers</w:t>
      </w:r>
      <w:r w:rsidR="002E72EB">
        <w:t xml:space="preserve">. </w:t>
      </w:r>
    </w:p>
    <w:p w14:paraId="11645F0F" w14:textId="77777777" w:rsidR="00502367" w:rsidRDefault="00502367" w:rsidP="002E72EB">
      <w:pPr>
        <w:tabs>
          <w:tab w:val="left" w:pos="720"/>
        </w:tabs>
        <w:ind w:left="720"/>
      </w:pPr>
    </w:p>
    <w:p w14:paraId="7DAE1068" w14:textId="5B8B7DC2" w:rsidR="00E362CF" w:rsidRPr="00E362CF" w:rsidRDefault="002E72EB" w:rsidP="002E72EB">
      <w:pPr>
        <w:tabs>
          <w:tab w:val="left" w:pos="720"/>
        </w:tabs>
        <w:ind w:left="720"/>
      </w:pPr>
      <w:r>
        <w:t>Any proposal s</w:t>
      </w:r>
      <w:r w:rsidR="003F7099">
        <w:t>hould</w:t>
      </w:r>
      <w:r>
        <w:t xml:space="preserve"> include the following elements:</w:t>
      </w:r>
      <w:r w:rsidR="00E362CF" w:rsidRPr="00E362CF">
        <w:t xml:space="preserve"> </w:t>
      </w:r>
    </w:p>
    <w:p w14:paraId="19B85CEB" w14:textId="77777777" w:rsidR="00E362CF" w:rsidRPr="00E362CF" w:rsidRDefault="00E362CF" w:rsidP="00E362CF"/>
    <w:p w14:paraId="50D17604" w14:textId="77777777" w:rsidR="002E72EB" w:rsidRDefault="002E72EB" w:rsidP="002E72EB">
      <w:pPr>
        <w:pStyle w:val="Heading2"/>
        <w:numPr>
          <w:ilvl w:val="0"/>
          <w:numId w:val="4"/>
        </w:numPr>
        <w:ind w:hanging="720"/>
      </w:pPr>
      <w:bookmarkStart w:id="32" w:name="_heading=h.2jxsxqh" w:colFirst="0" w:colLast="0"/>
      <w:bookmarkEnd w:id="32"/>
      <w:r>
        <w:t>Proposer Qualifications</w:t>
      </w:r>
    </w:p>
    <w:p w14:paraId="3CFB098C" w14:textId="77777777" w:rsidR="0035119F" w:rsidRDefault="0035119F" w:rsidP="0035119F">
      <w:pPr>
        <w:ind w:left="720"/>
      </w:pPr>
      <w:r>
        <w:t>The Proposer shall include the following:</w:t>
      </w:r>
    </w:p>
    <w:p w14:paraId="05AA09F8" w14:textId="77777777" w:rsidR="0035119F" w:rsidRDefault="0035119F" w:rsidP="0035119F">
      <w:pPr>
        <w:ind w:left="720"/>
      </w:pPr>
    </w:p>
    <w:p w14:paraId="674D14DB" w14:textId="77777777" w:rsidR="0035119F" w:rsidRDefault="0035119F" w:rsidP="0035119F">
      <w:pPr>
        <w:ind w:left="720"/>
      </w:pPr>
      <w:r>
        <w:t>Corporate:</w:t>
      </w:r>
    </w:p>
    <w:p w14:paraId="13260461" w14:textId="61F05E74" w:rsidR="0035119F" w:rsidRDefault="0035119F" w:rsidP="0035119F">
      <w:pPr>
        <w:pStyle w:val="ListParagraph"/>
        <w:numPr>
          <w:ilvl w:val="0"/>
          <w:numId w:val="18"/>
        </w:numPr>
      </w:pPr>
      <w:r>
        <w:t xml:space="preserve">Company overview and relevant experience, which shall include at a minimum (A) the number of employees, (B) the office locations, (C) and an outline of operational assets showing project locations and system sizes. </w:t>
      </w:r>
    </w:p>
    <w:p w14:paraId="3482C984" w14:textId="77777777" w:rsidR="0035119F" w:rsidRDefault="0035119F" w:rsidP="0035119F">
      <w:pPr>
        <w:ind w:firstLine="720"/>
      </w:pPr>
      <w:r>
        <w:t>Team:</w:t>
      </w:r>
    </w:p>
    <w:p w14:paraId="1879A359" w14:textId="77777777" w:rsidR="0035119F" w:rsidRDefault="0035119F" w:rsidP="0035119F">
      <w:pPr>
        <w:pStyle w:val="ListParagraph"/>
        <w:numPr>
          <w:ilvl w:val="0"/>
          <w:numId w:val="19"/>
        </w:numPr>
      </w:pPr>
      <w:r>
        <w:t>Highlight key personnel and subcontractors who will be assigned to this project.</w:t>
      </w:r>
    </w:p>
    <w:p w14:paraId="0D7C515F" w14:textId="77777777" w:rsidR="0035119F" w:rsidRDefault="0035119F" w:rsidP="0035119F">
      <w:pPr>
        <w:pStyle w:val="ListParagraph"/>
        <w:numPr>
          <w:ilvl w:val="0"/>
          <w:numId w:val="19"/>
        </w:numPr>
      </w:pPr>
      <w:r>
        <w:t xml:space="preserve">Describe their respective experiences and skills with the development, engineering and installation of similar projects. </w:t>
      </w:r>
    </w:p>
    <w:p w14:paraId="754A5A4A" w14:textId="77777777" w:rsidR="0035119F" w:rsidRDefault="0035119F" w:rsidP="0035119F">
      <w:pPr>
        <w:pStyle w:val="ListParagraph"/>
        <w:numPr>
          <w:ilvl w:val="0"/>
          <w:numId w:val="19"/>
        </w:numPr>
      </w:pPr>
      <w:r>
        <w:t xml:space="preserve">Highlight the relevant licenses and certifications held by these key personnel. </w:t>
      </w:r>
    </w:p>
    <w:p w14:paraId="4076AC3D" w14:textId="77777777" w:rsidR="0035119F" w:rsidRDefault="0035119F" w:rsidP="0035119F">
      <w:pPr>
        <w:ind w:firstLine="720"/>
      </w:pPr>
      <w:r>
        <w:t>Project Experience:</w:t>
      </w:r>
    </w:p>
    <w:p w14:paraId="23BA749B" w14:textId="77777777" w:rsidR="0035119F" w:rsidRDefault="0035119F" w:rsidP="0035119F">
      <w:pPr>
        <w:pStyle w:val="ListParagraph"/>
        <w:numPr>
          <w:ilvl w:val="0"/>
          <w:numId w:val="20"/>
        </w:numPr>
      </w:pPr>
      <w:r>
        <w:t xml:space="preserve">Provide track record of actual annual generation relative to projected generation within the Proposer’s operational assets (if applicable). </w:t>
      </w:r>
    </w:p>
    <w:p w14:paraId="43182CFC" w14:textId="63F88F84" w:rsidR="0035119F" w:rsidRDefault="0035119F" w:rsidP="0035119F">
      <w:pPr>
        <w:pStyle w:val="ListParagraph"/>
        <w:numPr>
          <w:ilvl w:val="0"/>
          <w:numId w:val="20"/>
        </w:numPr>
      </w:pPr>
      <w:r>
        <w:t xml:space="preserve">Outline approach Proposer takes to </w:t>
      </w:r>
      <w:r w:rsidR="00FD396D">
        <w:t>ensure</w:t>
      </w:r>
      <w:r>
        <w:t xml:space="preserve"> the installed Systems meets the projected generation values.</w:t>
      </w:r>
    </w:p>
    <w:p w14:paraId="21654090" w14:textId="77777777" w:rsidR="009F4312" w:rsidRDefault="009F4312" w:rsidP="009F4312">
      <w:pPr>
        <w:ind w:left="720"/>
      </w:pPr>
    </w:p>
    <w:p w14:paraId="30A2EF39" w14:textId="51431B3F" w:rsidR="009F4312" w:rsidRDefault="009F4312" w:rsidP="009F4312">
      <w:pPr>
        <w:ind w:left="720"/>
      </w:pPr>
      <w:r>
        <w:t xml:space="preserve">Preferred </w:t>
      </w:r>
      <w:r w:rsidR="007D410C">
        <w:t>Q</w:t>
      </w:r>
      <w:r>
        <w:t>ualifications</w:t>
      </w:r>
    </w:p>
    <w:p w14:paraId="75C03D3D" w14:textId="2A4D3626" w:rsidR="009F4312" w:rsidRDefault="009F4312" w:rsidP="009F4312">
      <w:pPr>
        <w:pStyle w:val="ListParagraph"/>
        <w:numPr>
          <w:ilvl w:val="0"/>
          <w:numId w:val="11"/>
        </w:numPr>
        <w:contextualSpacing w:val="0"/>
      </w:pPr>
      <w:r>
        <w:t xml:space="preserve">Years of experience – </w:t>
      </w:r>
      <w:r w:rsidR="000A526E">
        <w:t xml:space="preserve">five </w:t>
      </w:r>
      <w:r>
        <w:t>years minimum</w:t>
      </w:r>
    </w:p>
    <w:p w14:paraId="28A15FB8" w14:textId="4118CC82" w:rsidR="007D410C" w:rsidRDefault="007D410C" w:rsidP="009F4312">
      <w:pPr>
        <w:pStyle w:val="ListParagraph"/>
        <w:numPr>
          <w:ilvl w:val="0"/>
          <w:numId w:val="11"/>
        </w:numPr>
        <w:contextualSpacing w:val="0"/>
      </w:pPr>
      <w:r>
        <w:t>Municipal experience – highlight project</w:t>
      </w:r>
      <w:r w:rsidR="000A6BE1">
        <w:t>(s)</w:t>
      </w:r>
      <w:r>
        <w:t xml:space="preserve"> developed and installed for municipalities </w:t>
      </w:r>
      <w:r w:rsidR="000A6BE1">
        <w:t>with</w:t>
      </w:r>
      <w:r>
        <w:t xml:space="preserve">in the state </w:t>
      </w:r>
      <w:r w:rsidR="000A6BE1">
        <w:t xml:space="preserve">of Connecticut </w:t>
      </w:r>
      <w:r>
        <w:t>or region</w:t>
      </w:r>
    </w:p>
    <w:p w14:paraId="59C6FC36" w14:textId="71FED327" w:rsidR="007D410C" w:rsidRDefault="007D410C" w:rsidP="009F4312">
      <w:pPr>
        <w:pStyle w:val="ListParagraph"/>
        <w:numPr>
          <w:ilvl w:val="0"/>
          <w:numId w:val="11"/>
        </w:numPr>
        <w:contextualSpacing w:val="0"/>
      </w:pPr>
      <w:r>
        <w:t>Portfolio project development/management – outline any portfolio project development and management</w:t>
      </w:r>
    </w:p>
    <w:p w14:paraId="758965C2" w14:textId="77777777" w:rsidR="002E72EB" w:rsidRDefault="002E72EB" w:rsidP="00E362CF">
      <w:pPr>
        <w:pStyle w:val="Heading2"/>
        <w:ind w:left="0" w:firstLine="0"/>
        <w:rPr>
          <w:highlight w:val="yellow"/>
        </w:rPr>
      </w:pPr>
    </w:p>
    <w:p w14:paraId="25ACED8D" w14:textId="77777777" w:rsidR="004F390C" w:rsidRDefault="0080379D" w:rsidP="004F390C">
      <w:pPr>
        <w:pStyle w:val="Heading1"/>
        <w:widowControl w:val="0"/>
        <w:ind w:hanging="720"/>
        <w:jc w:val="both"/>
        <w:rPr>
          <w:rFonts w:ascii="Arial" w:eastAsia="Arial" w:hAnsi="Arial" w:cs="Arial"/>
        </w:rPr>
      </w:pPr>
      <w:r w:rsidRPr="00EC0A62">
        <w:t>B.</w:t>
      </w:r>
      <w:r w:rsidRPr="00EC0A62">
        <w:tab/>
      </w:r>
      <w:r w:rsidR="004F390C" w:rsidRPr="00EC0A62">
        <w:t>Project Scope and Schedule</w:t>
      </w:r>
    </w:p>
    <w:p w14:paraId="717C1936" w14:textId="5F446495" w:rsidR="00CF70AD" w:rsidRDefault="1BCF5DC8" w:rsidP="00FB01BB">
      <w:pPr>
        <w:ind w:left="720"/>
      </w:pPr>
      <w:r>
        <w:t>Include a general scope of the work the Proposer intends to provide upon selection and execution of an EPC agreement. The scope narrative shall outline all major tasks and milestones necessary to design, permit, coordinate with utility company, mobilize, construct and commission the project. Proposals should include a complete project schedule indicating major project milestones and durations, such as engineering, permitting and construction.</w:t>
      </w:r>
    </w:p>
    <w:p w14:paraId="7AB1B588" w14:textId="0E8E1C2B" w:rsidR="00DA28D7" w:rsidRDefault="00DA28D7" w:rsidP="004F390C">
      <w:pPr>
        <w:ind w:left="720"/>
      </w:pPr>
    </w:p>
    <w:p w14:paraId="4D1405AB" w14:textId="1A739E1C" w:rsidR="004F390C" w:rsidRDefault="004F390C" w:rsidP="004F390C">
      <w:pPr>
        <w:pStyle w:val="Heading1"/>
        <w:widowControl w:val="0"/>
        <w:numPr>
          <w:ilvl w:val="0"/>
          <w:numId w:val="14"/>
        </w:numPr>
        <w:ind w:hanging="720"/>
        <w:jc w:val="both"/>
        <w:rPr>
          <w:rFonts w:ascii="Arial" w:eastAsia="Arial" w:hAnsi="Arial" w:cs="Arial"/>
        </w:rPr>
      </w:pPr>
      <w:r>
        <w:lastRenderedPageBreak/>
        <w:t>System Design and Equipment</w:t>
      </w:r>
    </w:p>
    <w:p w14:paraId="142A5D65" w14:textId="4D81AE47" w:rsidR="004F390C" w:rsidRDefault="1BCF5DC8" w:rsidP="004F390C">
      <w:pPr>
        <w:ind w:left="720"/>
      </w:pPr>
      <w:r>
        <w:t xml:space="preserve">Proposals shall provide a design layout for each System, including the make/model, wattage and quantity for both inverters and modules, racking product, azimuth, tilt and system size kW-AC and kW-DC, and the DC:AC ratio.  Proposals shall provide specified equipment manufacturer data sheets and warranties, pricing, etc. All solar modules, racking systems, inverters, data acquisition systems and other equipment shall be new with acceptable warranties that meet industry standards for Tier 1 equipment, are listed on the </w:t>
      </w:r>
      <w:r w:rsidRPr="007D410C">
        <w:t>Approved Vendor List in Exhibit B</w:t>
      </w:r>
      <w:r>
        <w:t xml:space="preserve"> and are UL Listed. The proposed equipment must be included in the Exhibit Proposal Form </w:t>
      </w:r>
      <w:r w:rsidRPr="007D410C">
        <w:t>in Exhibit C and</w:t>
      </w:r>
      <w:r>
        <w:t xml:space="preserve"> must be completed and returned with any proposals.</w:t>
      </w:r>
    </w:p>
    <w:p w14:paraId="14AD6A54" w14:textId="77777777" w:rsidR="00002B94" w:rsidRDefault="00002B94" w:rsidP="004F390C">
      <w:pPr>
        <w:ind w:left="720"/>
      </w:pPr>
    </w:p>
    <w:p w14:paraId="384DB13A" w14:textId="3C6BF547" w:rsidR="004F390C" w:rsidRDefault="1BCF5DC8" w:rsidP="004F390C">
      <w:pPr>
        <w:ind w:left="720"/>
      </w:pPr>
      <w:r>
        <w:t xml:space="preserve">The DC:AC ratio of any proposed system shall not exceed 1.35. </w:t>
      </w:r>
    </w:p>
    <w:p w14:paraId="3E5FC2E4" w14:textId="77777777" w:rsidR="004F390C" w:rsidRDefault="004F390C" w:rsidP="004F390C">
      <w:pPr>
        <w:pStyle w:val="Heading1"/>
        <w:widowControl w:val="0"/>
        <w:ind w:firstLine="0"/>
        <w:jc w:val="both"/>
      </w:pPr>
      <w:bookmarkStart w:id="33" w:name="_p50rww8c5x1h"/>
      <w:bookmarkEnd w:id="33"/>
    </w:p>
    <w:p w14:paraId="1794C721" w14:textId="12ED8DA6" w:rsidR="004F390C" w:rsidRDefault="004F390C" w:rsidP="004F390C">
      <w:pPr>
        <w:pStyle w:val="Heading1"/>
        <w:widowControl w:val="0"/>
        <w:numPr>
          <w:ilvl w:val="0"/>
          <w:numId w:val="14"/>
        </w:numPr>
        <w:ind w:hanging="720"/>
        <w:jc w:val="both"/>
      </w:pPr>
      <w:r>
        <w:t xml:space="preserve">System Production </w:t>
      </w:r>
    </w:p>
    <w:p w14:paraId="41A7F449" w14:textId="6281F90D" w:rsidR="004F390C" w:rsidRDefault="1BCF5DC8" w:rsidP="004F390C">
      <w:pPr>
        <w:ind w:left="720"/>
      </w:pPr>
      <w:r>
        <w:t xml:space="preserve">Proposals shall provide details about the estimated kWh-AC to be generated by the Systems, including all necessary assumptions, for example: Insolation (or sunlight availability), maintenance down time, soiling losses, shading losses, efficiency losses, AC losses, etc. Copies of </w:t>
      </w:r>
      <w:proofErr w:type="spellStart"/>
      <w:r>
        <w:t>PVSyst</w:t>
      </w:r>
      <w:proofErr w:type="spellEnd"/>
      <w:r>
        <w:t>, Helioscope or other industry standard reports used to estimate production for each System shall be included with the proposal.</w:t>
      </w:r>
    </w:p>
    <w:p w14:paraId="4CA66F49" w14:textId="77777777" w:rsidR="00E362CF" w:rsidRDefault="00E362CF" w:rsidP="00E362CF">
      <w:pPr>
        <w:pStyle w:val="Heading2"/>
        <w:ind w:left="0" w:firstLine="0"/>
        <w:rPr>
          <w:highlight w:val="yellow"/>
        </w:rPr>
      </w:pPr>
      <w:bookmarkStart w:id="34" w:name="_heading=h.oy6aac67xd1f" w:colFirst="0" w:colLast="0"/>
      <w:bookmarkEnd w:id="34"/>
    </w:p>
    <w:p w14:paraId="69DB9C24" w14:textId="4C566401" w:rsidR="00B64514" w:rsidRDefault="00B64514" w:rsidP="00B64514">
      <w:pPr>
        <w:pStyle w:val="Heading1"/>
        <w:widowControl w:val="0"/>
        <w:numPr>
          <w:ilvl w:val="0"/>
          <w:numId w:val="14"/>
        </w:numPr>
        <w:ind w:hanging="720"/>
        <w:jc w:val="both"/>
      </w:pPr>
      <w:r>
        <w:t>Pricing</w:t>
      </w:r>
    </w:p>
    <w:p w14:paraId="16CA09E1" w14:textId="5CCA79C2" w:rsidR="00D81950" w:rsidRDefault="1BCF5DC8" w:rsidP="00D81950">
      <w:pPr>
        <w:ind w:left="720"/>
      </w:pPr>
      <w:r>
        <w:t xml:space="preserve">Proposals submission pricing must be submitted in the format of </w:t>
      </w:r>
      <w:r w:rsidRPr="007D410C">
        <w:t>Exhibit C</w:t>
      </w:r>
      <w:r>
        <w:t xml:space="preserve">. </w:t>
      </w:r>
    </w:p>
    <w:p w14:paraId="203D1A61" w14:textId="38295681" w:rsidR="000C7BA8" w:rsidRDefault="000C7BA8" w:rsidP="00D81950">
      <w:pPr>
        <w:ind w:left="720"/>
      </w:pPr>
      <w:r>
        <w:t xml:space="preserve">Submissions should not exceed the </w:t>
      </w:r>
      <w:r w:rsidR="007D410C">
        <w:t>Not to Exceed ($W(DC) p</w:t>
      </w:r>
      <w:r>
        <w:t xml:space="preserve">rice </w:t>
      </w:r>
      <w:r w:rsidR="007D410C">
        <w:t xml:space="preserve">referenced </w:t>
      </w:r>
      <w:r>
        <w:t>in Table 1</w:t>
      </w:r>
      <w:r w:rsidR="007D410C">
        <w:t xml:space="preserve"> for each Site</w:t>
      </w:r>
      <w:r>
        <w:t>.</w:t>
      </w:r>
    </w:p>
    <w:p w14:paraId="56BCBEAE" w14:textId="77777777" w:rsidR="00B64514" w:rsidRDefault="00B64514" w:rsidP="00D81950">
      <w:pPr>
        <w:ind w:left="720"/>
      </w:pPr>
    </w:p>
    <w:p w14:paraId="0A64100A" w14:textId="1C63E32A" w:rsidR="00CF70AD" w:rsidRPr="00CF70AD" w:rsidRDefault="00CF70AD" w:rsidP="00CF70AD">
      <w:pPr>
        <w:pStyle w:val="ListParagraph"/>
        <w:numPr>
          <w:ilvl w:val="0"/>
          <w:numId w:val="14"/>
        </w:numPr>
        <w:ind w:hanging="720"/>
        <w:rPr>
          <w:rFonts w:eastAsia="Arial"/>
          <w:b/>
        </w:rPr>
      </w:pPr>
      <w:r w:rsidRPr="00CF70AD">
        <w:rPr>
          <w:rFonts w:eastAsia="Arial"/>
          <w:b/>
        </w:rPr>
        <w:t>Investment Tax Credit - Safe Harbor Capabilities</w:t>
      </w:r>
    </w:p>
    <w:p w14:paraId="0545A2AA" w14:textId="1F436861" w:rsidR="00CF70AD" w:rsidRDefault="1BCF5DC8" w:rsidP="00CF70AD">
      <w:pPr>
        <w:pStyle w:val="ListParagraph"/>
        <w:rPr>
          <w:rFonts w:eastAsia="Arial"/>
        </w:rPr>
      </w:pPr>
      <w:r w:rsidRPr="1BCF5DC8">
        <w:rPr>
          <w:rFonts w:eastAsia="Arial"/>
        </w:rPr>
        <w:t xml:space="preserve">If applicable, </w:t>
      </w:r>
      <w:r w:rsidRPr="007D410C">
        <w:rPr>
          <w:rFonts w:eastAsia="Arial"/>
        </w:rPr>
        <w:t>Proposer</w:t>
      </w:r>
      <w:r w:rsidRPr="1BCF5DC8">
        <w:rPr>
          <w:rFonts w:eastAsia="Arial"/>
        </w:rPr>
        <w:t xml:space="preserve"> should outline their capabilities and proposed approach to safe harbor</w:t>
      </w:r>
      <w:r>
        <w:t xml:space="preserve"> 2020 Investment Tax Credit</w:t>
      </w:r>
      <w:r w:rsidRPr="1BCF5DC8">
        <w:rPr>
          <w:rFonts w:eastAsia="Arial"/>
        </w:rPr>
        <w:t xml:space="preserve"> for the projects. Please indicate if proposed pricing includes any safe harbor strategy. For example, if the proposed approach incorporates purchase and storage of equipment before the end of the year, please indicate if submitted bid prices include these costs (such as storage). </w:t>
      </w:r>
    </w:p>
    <w:p w14:paraId="45178F14" w14:textId="7ECCB885" w:rsidR="1BCF5DC8" w:rsidRDefault="1BCF5DC8" w:rsidP="1BCF5DC8">
      <w:pPr>
        <w:pStyle w:val="ListParagraph"/>
        <w:rPr>
          <w:rFonts w:eastAsia="Arial"/>
        </w:rPr>
      </w:pPr>
    </w:p>
    <w:p w14:paraId="78081EDC" w14:textId="3A60D256" w:rsidR="00FC68E3" w:rsidRPr="00CF70AD" w:rsidRDefault="00FC68E3" w:rsidP="00CF70AD">
      <w:pPr>
        <w:pStyle w:val="ListParagraph"/>
        <w:rPr>
          <w:rFonts w:eastAsia="Arial"/>
        </w:rPr>
      </w:pPr>
      <w:r>
        <w:rPr>
          <w:rFonts w:eastAsia="Arial"/>
        </w:rPr>
        <w:t>If applicable, Proposer should indicate if they have equipment safe harbored for the 2019 Investment Tax Credit that could be utilized for the Systems.</w:t>
      </w:r>
    </w:p>
    <w:p w14:paraId="58B09C2B" w14:textId="77777777" w:rsidR="00CF70AD" w:rsidRDefault="00CF70AD" w:rsidP="00CF70AD">
      <w:pPr>
        <w:pStyle w:val="Heading1"/>
        <w:widowControl w:val="0"/>
        <w:ind w:firstLine="0"/>
        <w:jc w:val="both"/>
      </w:pPr>
    </w:p>
    <w:p w14:paraId="012137BA" w14:textId="6AE7C655" w:rsidR="00B64514" w:rsidRDefault="00B64514" w:rsidP="00B34F25">
      <w:pPr>
        <w:pStyle w:val="Heading1"/>
        <w:widowControl w:val="0"/>
        <w:numPr>
          <w:ilvl w:val="0"/>
          <w:numId w:val="14"/>
        </w:numPr>
        <w:ind w:hanging="720"/>
        <w:jc w:val="both"/>
      </w:pPr>
      <w:r>
        <w:t>Evaluation Criteria</w:t>
      </w:r>
    </w:p>
    <w:p w14:paraId="74351E6F" w14:textId="01298364" w:rsidR="00430984" w:rsidRDefault="00FD396D" w:rsidP="00FD396D">
      <w:pPr>
        <w:pStyle w:val="ListParagraph"/>
      </w:pPr>
      <w:r w:rsidRPr="00FD396D">
        <w:t xml:space="preserve">All Proposals will be reviewed by the RFP </w:t>
      </w:r>
      <w:r w:rsidR="000A6BE1">
        <w:t>A</w:t>
      </w:r>
      <w:r w:rsidRPr="00FD396D">
        <w:t>dministrators</w:t>
      </w:r>
      <w:r>
        <w:t>.</w:t>
      </w:r>
    </w:p>
    <w:p w14:paraId="44C451D0" w14:textId="77777777" w:rsidR="001C3B2B" w:rsidRDefault="001C3B2B" w:rsidP="00CC49CA">
      <w:pPr>
        <w:ind w:left="720"/>
        <w:jc w:val="center"/>
        <w:rPr>
          <w:b/>
        </w:rPr>
      </w:pPr>
    </w:p>
    <w:p w14:paraId="1F5DF0E7" w14:textId="0D6D604E" w:rsidR="00FD396D" w:rsidRDefault="1BCF5DC8" w:rsidP="1BCF5DC8">
      <w:pPr>
        <w:pStyle w:val="NormalWeb"/>
        <w:spacing w:before="0" w:beforeAutospacing="0" w:after="0" w:afterAutospacing="0"/>
        <w:ind w:left="720"/>
      </w:pPr>
      <w:r>
        <w:t xml:space="preserve">The Green Bank will select a proposal that in its complete and sole discretion, is in the best interest of the Green Bank and </w:t>
      </w:r>
      <w:proofErr w:type="spellStart"/>
      <w:r>
        <w:t>SolarMAP</w:t>
      </w:r>
      <w:proofErr w:type="spellEnd"/>
      <w:r>
        <w:t xml:space="preserve"> </w:t>
      </w:r>
      <w:r w:rsidR="000A6BE1">
        <w:t>p</w:t>
      </w:r>
      <w:r>
        <w:t>rogram</w:t>
      </w:r>
      <w:r w:rsidR="000A6BE1">
        <w:t xml:space="preserve"> participants</w:t>
      </w:r>
      <w:r>
        <w:t xml:space="preserve">.  This list of criteria is not intended to be exhaustive, and the Green Bank may assess Proposers based on unlisted items. The Green Bank may reject any proposal despite compliance with these criteria if it is determined to be in the best interest of the Green Bank. Due to the complexity of the Systems and contemplated agreements, the Green Bank is not and shall not be bound to select a winning proposal based upon lowest pricing alone. The </w:t>
      </w:r>
      <w:r w:rsidRPr="00F4792A">
        <w:t>RFP Administrators</w:t>
      </w:r>
      <w:r>
        <w:t xml:space="preserve"> will use the following criteria, among others, in evaluating proposals:</w:t>
      </w:r>
    </w:p>
    <w:p w14:paraId="42855B99" w14:textId="1117C6EA" w:rsidR="00FD396D" w:rsidRDefault="00FD396D" w:rsidP="00FD396D">
      <w:pPr>
        <w:pStyle w:val="NormalWeb"/>
        <w:spacing w:before="0" w:beforeAutospacing="0" w:after="0" w:afterAutospacing="0"/>
        <w:ind w:left="720"/>
      </w:pPr>
    </w:p>
    <w:p w14:paraId="4F9DAE85" w14:textId="77777777" w:rsidR="00FD396D" w:rsidRPr="0048601F" w:rsidRDefault="00FD396D" w:rsidP="00FD396D">
      <w:pPr>
        <w:pStyle w:val="NormalWeb"/>
        <w:numPr>
          <w:ilvl w:val="0"/>
          <w:numId w:val="22"/>
        </w:numPr>
        <w:spacing w:before="0" w:beforeAutospacing="0" w:after="0" w:afterAutospacing="0"/>
        <w:textAlignment w:val="baseline"/>
      </w:pPr>
      <w:r w:rsidRPr="0048601F">
        <w:t>Submission of a complete proposal consistent with RFP criteria</w:t>
      </w:r>
    </w:p>
    <w:p w14:paraId="6F3D0C77" w14:textId="77777777" w:rsidR="00FD396D" w:rsidRPr="0048601F" w:rsidRDefault="00FD396D" w:rsidP="00FD396D">
      <w:pPr>
        <w:pStyle w:val="NormalWeb"/>
        <w:numPr>
          <w:ilvl w:val="0"/>
          <w:numId w:val="22"/>
        </w:numPr>
        <w:spacing w:before="0" w:beforeAutospacing="0" w:after="0" w:afterAutospacing="0"/>
        <w:textAlignment w:val="baseline"/>
      </w:pPr>
      <w:r w:rsidRPr="0048601F">
        <w:t>Engineering Procurement and Construction (EPC) price</w:t>
      </w:r>
    </w:p>
    <w:p w14:paraId="14141D81" w14:textId="77777777" w:rsidR="00FD396D" w:rsidRPr="0048601F" w:rsidRDefault="00FD396D" w:rsidP="00FD396D">
      <w:pPr>
        <w:pStyle w:val="NormalWeb"/>
        <w:numPr>
          <w:ilvl w:val="0"/>
          <w:numId w:val="22"/>
        </w:numPr>
        <w:spacing w:before="0" w:beforeAutospacing="0" w:after="0" w:afterAutospacing="0"/>
        <w:textAlignment w:val="baseline"/>
      </w:pPr>
      <w:r w:rsidRPr="0048601F">
        <w:t>20-year annual production estimates (kWh)</w:t>
      </w:r>
    </w:p>
    <w:p w14:paraId="79D828FA" w14:textId="77777777" w:rsidR="00FD396D" w:rsidRPr="0048601F" w:rsidRDefault="00FD396D" w:rsidP="00FD396D">
      <w:pPr>
        <w:pStyle w:val="NormalWeb"/>
        <w:numPr>
          <w:ilvl w:val="0"/>
          <w:numId w:val="22"/>
        </w:numPr>
        <w:spacing w:before="0" w:beforeAutospacing="0" w:after="0" w:afterAutospacing="0"/>
        <w:textAlignment w:val="baseline"/>
      </w:pPr>
      <w:r w:rsidRPr="0048601F">
        <w:t>Proposers qualifications, relevant experience with municipalities</w:t>
      </w:r>
    </w:p>
    <w:p w14:paraId="74A8FEB8" w14:textId="77777777" w:rsidR="00FD396D" w:rsidRPr="0048601F" w:rsidRDefault="00FD396D" w:rsidP="00FD396D">
      <w:pPr>
        <w:pStyle w:val="NormalWeb"/>
        <w:numPr>
          <w:ilvl w:val="0"/>
          <w:numId w:val="22"/>
        </w:numPr>
        <w:spacing w:before="0" w:beforeAutospacing="0" w:after="0" w:afterAutospacing="0"/>
        <w:textAlignment w:val="baseline"/>
      </w:pPr>
      <w:r w:rsidRPr="0048601F">
        <w:t>Site plan and equipment proposed for the Systems</w:t>
      </w:r>
    </w:p>
    <w:p w14:paraId="1240DB72" w14:textId="77777777" w:rsidR="00FD396D" w:rsidRPr="0048601F" w:rsidRDefault="00FD396D" w:rsidP="00FD396D">
      <w:pPr>
        <w:pStyle w:val="NormalWeb"/>
        <w:numPr>
          <w:ilvl w:val="0"/>
          <w:numId w:val="22"/>
        </w:numPr>
        <w:spacing w:before="0" w:beforeAutospacing="0" w:after="0" w:afterAutospacing="0"/>
        <w:textAlignment w:val="baseline"/>
      </w:pPr>
      <w:r w:rsidRPr="0048601F">
        <w:t>Proposers familiarity with the Connecticut ZREC program</w:t>
      </w:r>
    </w:p>
    <w:p w14:paraId="5D2F6EF7" w14:textId="77777777" w:rsidR="00FD396D" w:rsidRPr="0048601F" w:rsidRDefault="00FD396D" w:rsidP="00FD396D">
      <w:pPr>
        <w:pStyle w:val="NormalWeb"/>
        <w:numPr>
          <w:ilvl w:val="0"/>
          <w:numId w:val="22"/>
        </w:numPr>
        <w:spacing w:before="0" w:beforeAutospacing="0" w:after="0" w:afterAutospacing="0"/>
        <w:textAlignment w:val="baseline"/>
      </w:pPr>
      <w:r w:rsidRPr="0048601F">
        <w:t>Proposed project approaches and schedules</w:t>
      </w:r>
    </w:p>
    <w:p w14:paraId="7FC0EFAA" w14:textId="08E3BB4E" w:rsidR="00FD396D" w:rsidRDefault="00FD396D" w:rsidP="00FD396D">
      <w:pPr>
        <w:pStyle w:val="NormalWeb"/>
        <w:numPr>
          <w:ilvl w:val="0"/>
          <w:numId w:val="22"/>
        </w:numPr>
        <w:spacing w:before="0" w:beforeAutospacing="0" w:after="0" w:afterAutospacing="0"/>
        <w:textAlignment w:val="baseline"/>
      </w:pPr>
      <w:r w:rsidRPr="0048601F">
        <w:t>Experience of team including subcontractors </w:t>
      </w:r>
    </w:p>
    <w:p w14:paraId="23955EF4" w14:textId="387FD0A2" w:rsidR="002C2F6A" w:rsidRPr="0048601F" w:rsidRDefault="002C2F6A" w:rsidP="00FD396D">
      <w:pPr>
        <w:pStyle w:val="NormalWeb"/>
        <w:numPr>
          <w:ilvl w:val="0"/>
          <w:numId w:val="22"/>
        </w:numPr>
        <w:spacing w:before="0" w:beforeAutospacing="0" w:after="0" w:afterAutospacing="0"/>
        <w:textAlignment w:val="baseline"/>
      </w:pPr>
      <w:r>
        <w:t>Safe Harbor capabilities</w:t>
      </w:r>
    </w:p>
    <w:p w14:paraId="27B74937" w14:textId="19C4F67C" w:rsidR="00FD396D" w:rsidRDefault="00FD396D" w:rsidP="00FD396D">
      <w:pPr>
        <w:pStyle w:val="NormalWeb"/>
        <w:numPr>
          <w:ilvl w:val="0"/>
          <w:numId w:val="22"/>
        </w:numPr>
        <w:spacing w:before="0" w:beforeAutospacing="0" w:after="0" w:afterAutospacing="0"/>
        <w:textAlignment w:val="baseline"/>
      </w:pPr>
      <w:r w:rsidRPr="0048601F">
        <w:t>Proposers commitment and ability to ensure timely success</w:t>
      </w:r>
    </w:p>
    <w:p w14:paraId="3430AD1E" w14:textId="6E512480" w:rsidR="00391E57" w:rsidRPr="0048601F" w:rsidRDefault="00391E57" w:rsidP="00FD396D">
      <w:pPr>
        <w:pStyle w:val="NormalWeb"/>
        <w:numPr>
          <w:ilvl w:val="0"/>
          <w:numId w:val="22"/>
        </w:numPr>
        <w:spacing w:before="0" w:beforeAutospacing="0" w:after="0" w:afterAutospacing="0"/>
        <w:textAlignment w:val="baseline"/>
      </w:pPr>
      <w:r>
        <w:t>System</w:t>
      </w:r>
      <w:r w:rsidR="002B423C">
        <w:t>(s)</w:t>
      </w:r>
      <w:r>
        <w:t xml:space="preserve"> performance guarantee</w:t>
      </w:r>
    </w:p>
    <w:p w14:paraId="3D809195" w14:textId="77777777" w:rsidR="00FD396D" w:rsidRPr="0048601F" w:rsidRDefault="00FD396D" w:rsidP="00FD396D">
      <w:pPr>
        <w:pStyle w:val="NormalWeb"/>
        <w:numPr>
          <w:ilvl w:val="0"/>
          <w:numId w:val="22"/>
        </w:numPr>
        <w:spacing w:before="0" w:beforeAutospacing="0" w:after="0" w:afterAutospacing="0"/>
        <w:textAlignment w:val="baseline"/>
      </w:pPr>
      <w:r w:rsidRPr="0048601F">
        <w:t>References</w:t>
      </w:r>
    </w:p>
    <w:p w14:paraId="5836B9AD" w14:textId="77777777" w:rsidR="00FD396D" w:rsidRDefault="00FD396D" w:rsidP="0048601F">
      <w:pPr>
        <w:pStyle w:val="NormalWeb"/>
        <w:spacing w:before="0" w:beforeAutospacing="0" w:after="0" w:afterAutospacing="0"/>
        <w:ind w:left="720"/>
      </w:pPr>
    </w:p>
    <w:p w14:paraId="4F4A5648" w14:textId="77777777" w:rsidR="00A67D3B" w:rsidRDefault="00A67D3B" w:rsidP="004F390C">
      <w:pPr>
        <w:pStyle w:val="Heading2"/>
        <w:numPr>
          <w:ilvl w:val="0"/>
          <w:numId w:val="15"/>
        </w:numPr>
        <w:ind w:hanging="720"/>
      </w:pPr>
      <w:r>
        <w:t>Insurance</w:t>
      </w:r>
    </w:p>
    <w:p w14:paraId="71DCDF4C" w14:textId="05BF4B56" w:rsidR="002115C3" w:rsidRPr="00A229B5" w:rsidRDefault="002115C3" w:rsidP="002B423C">
      <w:pPr>
        <w:pStyle w:val="Outline1L2A"/>
        <w:numPr>
          <w:ilvl w:val="1"/>
          <w:numId w:val="0"/>
        </w:numPr>
        <w:spacing w:line="240" w:lineRule="auto"/>
        <w:ind w:left="720"/>
      </w:pPr>
      <w:r>
        <w:rPr>
          <w:kern w:val="28"/>
        </w:rPr>
        <w:t>The selected Contractor</w:t>
      </w:r>
      <w:r w:rsidRPr="00EA75D5">
        <w:rPr>
          <w:kern w:val="28"/>
        </w:rPr>
        <w:t xml:space="preserve"> shall at all times during the performance of the Work and the duration of this Agreement maintain insurance from an insurance company reasonably satisfactory to </w:t>
      </w:r>
      <w:r w:rsidR="00B2183E">
        <w:rPr>
          <w:kern w:val="28"/>
        </w:rPr>
        <w:t>the Green Bank or system owner</w:t>
      </w:r>
      <w:r w:rsidRPr="00EA75D5">
        <w:rPr>
          <w:kern w:val="28"/>
        </w:rPr>
        <w:t xml:space="preserve"> as follows: (a) commercial general liability (“CGL”) coverage of not less than One Million Dollars ($1,000,000) (per occurrence)/Two Million Dollars ($2,000,000) (aggregate); (b) automobile liability of not less than One Million Dollars ($1,000,000); (c) worker’s compensation of not less than the greater of (</w:t>
      </w:r>
      <w:proofErr w:type="spellStart"/>
      <w:r w:rsidRPr="00EA75D5">
        <w:rPr>
          <w:kern w:val="28"/>
        </w:rPr>
        <w:t>i</w:t>
      </w:r>
      <w:proofErr w:type="spellEnd"/>
      <w:r w:rsidRPr="00EA75D5">
        <w:rPr>
          <w:kern w:val="28"/>
        </w:rPr>
        <w:t xml:space="preserve">) One Million Dollars ($1,000,000) per accident/disease, and (ii) statutory requirements; (d) </w:t>
      </w:r>
      <w:r>
        <w:rPr>
          <w:kern w:val="28"/>
        </w:rPr>
        <w:t>umbrella liability</w:t>
      </w:r>
      <w:r w:rsidRPr="00EA75D5">
        <w:rPr>
          <w:kern w:val="28"/>
        </w:rPr>
        <w:t xml:space="preserve"> of Five Million Dollars ($5,000,000); (e) </w:t>
      </w:r>
      <w:r>
        <w:rPr>
          <w:kern w:val="28"/>
        </w:rPr>
        <w:t>professional liability</w:t>
      </w:r>
      <w:r w:rsidRPr="00EA75D5">
        <w:rPr>
          <w:kern w:val="28"/>
        </w:rPr>
        <w:t xml:space="preserve"> of not less than One Million Dollars ($1,000,000) (per occurrence)/One Million Dollars ($1,000,000) (aggregate)</w:t>
      </w:r>
      <w:r>
        <w:rPr>
          <w:kern w:val="28"/>
        </w:rPr>
        <w:t>,</w:t>
      </w:r>
      <w:r w:rsidRPr="00A229B5">
        <w:rPr>
          <w:kern w:val="28"/>
        </w:rPr>
        <w:t xml:space="preserve"> and,</w:t>
      </w:r>
      <w:r w:rsidRPr="00B91002">
        <w:rPr>
          <w:kern w:val="28"/>
        </w:rPr>
        <w:t xml:space="preserve"> if subcontracting to an external Professional Engineer, such Subcontr</w:t>
      </w:r>
      <w:r>
        <w:rPr>
          <w:kern w:val="28"/>
        </w:rPr>
        <w:t>actor shall also maintain professional liability</w:t>
      </w:r>
      <w:r w:rsidRPr="00EA75D5">
        <w:rPr>
          <w:kern w:val="28"/>
        </w:rPr>
        <w:t xml:space="preserve"> of not less than One Million Dollars ($1,000,000) (per occurrence)/One Million Dollars ($1,000,000) (aggregate)</w:t>
      </w:r>
      <w:r>
        <w:rPr>
          <w:kern w:val="28"/>
        </w:rPr>
        <w:t xml:space="preserve"> with the </w:t>
      </w:r>
      <w:r w:rsidR="00B2183E">
        <w:rPr>
          <w:kern w:val="28"/>
        </w:rPr>
        <w:t>Green Bank or system owner</w:t>
      </w:r>
      <w:r>
        <w:rPr>
          <w:kern w:val="28"/>
        </w:rPr>
        <w:t xml:space="preserve"> as an additional insured</w:t>
      </w:r>
      <w:r w:rsidRPr="00EA75D5">
        <w:rPr>
          <w:kern w:val="28"/>
        </w:rPr>
        <w:t xml:space="preserve">; and (f) </w:t>
      </w:r>
      <w:r>
        <w:rPr>
          <w:kern w:val="28"/>
        </w:rPr>
        <w:t>property insurance</w:t>
      </w:r>
      <w:r w:rsidRPr="00EA75D5">
        <w:rPr>
          <w:kern w:val="28"/>
        </w:rPr>
        <w:t xml:space="preserve"> in the form of an </w:t>
      </w:r>
      <w:r>
        <w:rPr>
          <w:kern w:val="28"/>
        </w:rPr>
        <w:t>installation floater</w:t>
      </w:r>
      <w:r w:rsidRPr="00EA75D5">
        <w:rPr>
          <w:kern w:val="28"/>
        </w:rPr>
        <w:t xml:space="preserve"> insuring property to be installed while in transit, at off-site storage, and onsite awaiting installation and after installation until job completion</w:t>
      </w:r>
      <w:r>
        <w:rPr>
          <w:kern w:val="28"/>
        </w:rPr>
        <w:t xml:space="preserve"> (together (a) through (f) is defined as “Insurance”).</w:t>
      </w:r>
      <w:r w:rsidRPr="00EA75D5">
        <w:rPr>
          <w:kern w:val="28"/>
        </w:rPr>
        <w:t xml:space="preserve"> </w:t>
      </w:r>
    </w:p>
    <w:p w14:paraId="416F49F7" w14:textId="16B9CBD5" w:rsidR="002115C3" w:rsidRPr="00EA75D5" w:rsidRDefault="002115C3" w:rsidP="002B423C">
      <w:pPr>
        <w:pStyle w:val="Outline1L2A"/>
        <w:numPr>
          <w:ilvl w:val="1"/>
          <w:numId w:val="0"/>
        </w:numPr>
        <w:tabs>
          <w:tab w:val="clear" w:pos="1440"/>
        </w:tabs>
        <w:spacing w:line="240" w:lineRule="auto"/>
        <w:ind w:left="720"/>
      </w:pPr>
      <w:r>
        <w:rPr>
          <w:kern w:val="28"/>
        </w:rPr>
        <w:t xml:space="preserve">The required </w:t>
      </w:r>
      <w:r w:rsidRPr="00EA75D5">
        <w:rPr>
          <w:kern w:val="28"/>
        </w:rPr>
        <w:t xml:space="preserve">EPC Contractor </w:t>
      </w:r>
      <w:r>
        <w:rPr>
          <w:kern w:val="28"/>
        </w:rPr>
        <w:t>Insurance</w:t>
      </w:r>
      <w:r w:rsidRPr="00EA75D5">
        <w:rPr>
          <w:kern w:val="28"/>
        </w:rPr>
        <w:t xml:space="preserve"> must cover all actions or activities of any </w:t>
      </w:r>
      <w:r>
        <w:rPr>
          <w:kern w:val="28"/>
        </w:rPr>
        <w:t>s</w:t>
      </w:r>
      <w:r w:rsidRPr="00EA75D5">
        <w:rPr>
          <w:kern w:val="28"/>
        </w:rPr>
        <w:t xml:space="preserve">ubcontractor(s) for any </w:t>
      </w:r>
      <w:r>
        <w:rPr>
          <w:kern w:val="28"/>
        </w:rPr>
        <w:t>w</w:t>
      </w:r>
      <w:r w:rsidRPr="00EA75D5">
        <w:rPr>
          <w:kern w:val="28"/>
        </w:rPr>
        <w:t xml:space="preserve">ork or </w:t>
      </w:r>
      <w:r>
        <w:rPr>
          <w:kern w:val="28"/>
        </w:rPr>
        <w:t>s</w:t>
      </w:r>
      <w:r w:rsidRPr="00EA75D5">
        <w:rPr>
          <w:kern w:val="28"/>
        </w:rPr>
        <w:t xml:space="preserve">ervices performed by any </w:t>
      </w:r>
      <w:r>
        <w:rPr>
          <w:kern w:val="28"/>
        </w:rPr>
        <w:t>s</w:t>
      </w:r>
      <w:r w:rsidRPr="00EA75D5">
        <w:rPr>
          <w:kern w:val="28"/>
        </w:rPr>
        <w:t xml:space="preserve">ubcontractor(s) or any </w:t>
      </w:r>
      <w:r>
        <w:rPr>
          <w:kern w:val="28"/>
        </w:rPr>
        <w:t>s</w:t>
      </w:r>
      <w:r w:rsidRPr="00EA75D5">
        <w:rPr>
          <w:kern w:val="28"/>
        </w:rPr>
        <w:t xml:space="preserve">ubcontractor(s) must purchase policies satisfactory to </w:t>
      </w:r>
      <w:r w:rsidR="00B2183E">
        <w:rPr>
          <w:kern w:val="28"/>
        </w:rPr>
        <w:t>Green Bank or system owner</w:t>
      </w:r>
      <w:r w:rsidRPr="00EA75D5">
        <w:rPr>
          <w:kern w:val="28"/>
        </w:rPr>
        <w:t xml:space="preserve"> and provide evidence of said policies</w:t>
      </w:r>
      <w:r>
        <w:rPr>
          <w:kern w:val="28"/>
        </w:rPr>
        <w:t>.</w:t>
      </w:r>
    </w:p>
    <w:p w14:paraId="65755D2C" w14:textId="49E39A95" w:rsidR="00A67D3B" w:rsidRDefault="0064678F" w:rsidP="004F390C">
      <w:pPr>
        <w:pStyle w:val="Heading2"/>
        <w:numPr>
          <w:ilvl w:val="0"/>
          <w:numId w:val="15"/>
        </w:numPr>
        <w:ind w:hanging="720"/>
      </w:pPr>
      <w:r>
        <w:t>EPC Contract</w:t>
      </w:r>
    </w:p>
    <w:p w14:paraId="62845605" w14:textId="36D566F1" w:rsidR="002115C3" w:rsidRPr="002115C3" w:rsidRDefault="002115C3" w:rsidP="004F390C">
      <w:pPr>
        <w:ind w:left="720"/>
      </w:pPr>
      <w:r>
        <w:t xml:space="preserve">Selected Contractor shall agree to </w:t>
      </w:r>
      <w:r w:rsidR="00A357E5">
        <w:t>the</w:t>
      </w:r>
      <w:r w:rsidR="0064678F">
        <w:t xml:space="preserve"> terms of the EPC Contract provided in Exhibit </w:t>
      </w:r>
      <w:r w:rsidR="009A744A">
        <w:t>D</w:t>
      </w:r>
      <w:r w:rsidR="0064678F">
        <w:t xml:space="preserve">, including the </w:t>
      </w:r>
      <w:r w:rsidR="00A357E5">
        <w:t>liquidated damages outlined in section 6.4.</w:t>
      </w:r>
      <w:r w:rsidR="0064678F">
        <w:t xml:space="preserve"> </w:t>
      </w:r>
      <w:r w:rsidR="007D410C">
        <w:rPr>
          <w:spacing w:val="-5"/>
        </w:rPr>
        <w:t xml:space="preserve">Proposers </w:t>
      </w:r>
      <w:r w:rsidR="0064678F">
        <w:rPr>
          <w:spacing w:val="-5"/>
        </w:rPr>
        <w:t>will not be allowed to make changes to the EPC Contract.</w:t>
      </w:r>
    </w:p>
    <w:p w14:paraId="09E4F362" w14:textId="77777777" w:rsidR="00A67D3B" w:rsidRDefault="00A67D3B" w:rsidP="004F390C">
      <w:pPr>
        <w:ind w:left="720" w:hanging="720"/>
      </w:pPr>
    </w:p>
    <w:p w14:paraId="2F59A9DB" w14:textId="77777777" w:rsidR="00A67D3B" w:rsidRDefault="1BCF5DC8" w:rsidP="004F390C">
      <w:pPr>
        <w:pStyle w:val="Heading2"/>
        <w:numPr>
          <w:ilvl w:val="0"/>
          <w:numId w:val="15"/>
        </w:numPr>
        <w:ind w:hanging="720"/>
      </w:pPr>
      <w:r>
        <w:t>System Performance Guarantee</w:t>
      </w:r>
    </w:p>
    <w:p w14:paraId="1DD5F354" w14:textId="4DC46B86" w:rsidR="00A67D3B" w:rsidRPr="00A67D3B" w:rsidRDefault="1BCF5DC8" w:rsidP="004F390C">
      <w:pPr>
        <w:ind w:left="720"/>
      </w:pPr>
      <w:r>
        <w:t>The selected contract shall provide a system performance guarantee as outlined in Schedule #7 of Exhibit D.</w:t>
      </w:r>
    </w:p>
    <w:p w14:paraId="33E49CE8" w14:textId="77777777" w:rsidR="00A67D3B" w:rsidRPr="00A67D3B" w:rsidRDefault="00A67D3B" w:rsidP="00A67D3B"/>
    <w:p w14:paraId="64643D61" w14:textId="28B736FE" w:rsidR="00350D1D" w:rsidRDefault="0084070E" w:rsidP="004F390C">
      <w:pPr>
        <w:pStyle w:val="Heading2"/>
        <w:ind w:left="0" w:firstLine="0"/>
        <w:jc w:val="both"/>
      </w:pPr>
      <w:r>
        <w:lastRenderedPageBreak/>
        <w:t>K</w:t>
      </w:r>
      <w:r w:rsidR="00527F98">
        <w:t>.</w:t>
      </w:r>
      <w:r w:rsidR="0080379D">
        <w:tab/>
        <w:t>References</w:t>
      </w:r>
    </w:p>
    <w:p w14:paraId="7493AEEB" w14:textId="4001CE9E" w:rsidR="003F7099" w:rsidRPr="003F7099" w:rsidRDefault="003F7099" w:rsidP="003F7099">
      <w:pPr>
        <w:ind w:left="720"/>
      </w:pPr>
      <w:bookmarkStart w:id="35" w:name="_heading=h.1ci93xb" w:colFirst="0" w:colLast="0"/>
      <w:bookmarkEnd w:id="35"/>
      <w:r>
        <w:rPr>
          <w:spacing w:val="-3"/>
        </w:rPr>
        <w:t xml:space="preserve">Listing </w:t>
      </w:r>
      <w:r w:rsidRPr="003F7099">
        <w:rPr>
          <w:spacing w:val="-3"/>
        </w:rPr>
        <w:t xml:space="preserve">of </w:t>
      </w:r>
      <w:r w:rsidRPr="003F7099">
        <w:rPr>
          <w:spacing w:val="-5"/>
        </w:rPr>
        <w:t xml:space="preserve">three (3) clients for reference use for </w:t>
      </w:r>
      <w:r w:rsidRPr="003F7099">
        <w:rPr>
          <w:spacing w:val="-4"/>
        </w:rPr>
        <w:t xml:space="preserve">whom Contractor has performed similar services as those contemplated by this </w:t>
      </w:r>
      <w:r w:rsidRPr="003F7099">
        <w:t>RFP</w:t>
      </w:r>
      <w:r>
        <w:t>. I</w:t>
      </w:r>
      <w:r w:rsidRPr="003F7099">
        <w:t xml:space="preserve">nclude the name, email and telephone number(s) of the contact person </w:t>
      </w:r>
      <w:r w:rsidRPr="003F7099">
        <w:rPr>
          <w:spacing w:val="-5"/>
        </w:rPr>
        <w:t>at each reference.</w:t>
      </w:r>
    </w:p>
    <w:p w14:paraId="60AA50CD" w14:textId="77777777" w:rsidR="003F7099" w:rsidRPr="003F7099" w:rsidRDefault="003F7099" w:rsidP="003F7099"/>
    <w:p w14:paraId="00EAA3D0" w14:textId="0AC80E7A" w:rsidR="00350D1D" w:rsidRDefault="0084070E" w:rsidP="00E362CF">
      <w:pPr>
        <w:pStyle w:val="Heading2"/>
        <w:ind w:left="0" w:firstLine="0"/>
      </w:pPr>
      <w:r>
        <w:t>L</w:t>
      </w:r>
      <w:r w:rsidR="0080379D">
        <w:t>.</w:t>
      </w:r>
      <w:r w:rsidR="0080379D">
        <w:tab/>
      </w:r>
      <w:r w:rsidR="0080379D" w:rsidRPr="009F4312">
        <w:t>Statement on Proposers Financial Strength</w:t>
      </w:r>
    </w:p>
    <w:p w14:paraId="737736AE" w14:textId="32C83187" w:rsidR="006B74FA" w:rsidRPr="006B74FA" w:rsidRDefault="004651E5" w:rsidP="000D0222">
      <w:pPr>
        <w:ind w:left="720"/>
      </w:pPr>
      <w:r>
        <w:t>Preference is for Proposer to p</w:t>
      </w:r>
      <w:r w:rsidR="009F4312">
        <w:t xml:space="preserve">rovide </w:t>
      </w:r>
      <w:r w:rsidR="0074749D">
        <w:t>three</w:t>
      </w:r>
      <w:r w:rsidR="009F4312">
        <w:t xml:space="preserve"> years of audited financial statements and/or last </w:t>
      </w:r>
      <w:r w:rsidR="00FC5AEE">
        <w:t>3</w:t>
      </w:r>
      <w:r w:rsidR="009F4312">
        <w:t xml:space="preserve"> years tax returns</w:t>
      </w:r>
    </w:p>
    <w:p w14:paraId="3F79A19B" w14:textId="77777777" w:rsidR="00E362CF" w:rsidRDefault="00E362CF" w:rsidP="00E362CF">
      <w:pPr>
        <w:pStyle w:val="Heading2"/>
        <w:ind w:left="0" w:firstLine="0"/>
      </w:pPr>
      <w:bookmarkStart w:id="36" w:name="_heading=h.3whwml4" w:colFirst="0" w:colLast="0"/>
      <w:bookmarkEnd w:id="36"/>
    </w:p>
    <w:p w14:paraId="38397C78" w14:textId="2A5C8DAE" w:rsidR="003F7099" w:rsidRDefault="0084070E" w:rsidP="00E362CF">
      <w:pPr>
        <w:pStyle w:val="Heading2"/>
        <w:ind w:left="0" w:firstLine="0"/>
      </w:pPr>
      <w:r>
        <w:t>M</w:t>
      </w:r>
      <w:r w:rsidR="003F7099">
        <w:t>.</w:t>
      </w:r>
      <w:r w:rsidR="003F7099">
        <w:tab/>
        <w:t>Pending Litigation</w:t>
      </w:r>
    </w:p>
    <w:p w14:paraId="1068D42C" w14:textId="77777777" w:rsidR="003F7099" w:rsidRPr="003F7099" w:rsidRDefault="003F7099" w:rsidP="003F7099">
      <w:pPr>
        <w:ind w:left="720"/>
        <w:jc w:val="both"/>
      </w:pPr>
      <w:r w:rsidRPr="003F7099">
        <w:rPr>
          <w:spacing w:val="-4"/>
        </w:rPr>
        <w:t xml:space="preserve">Description of any litigation, pending judgments, etc., which could affect the </w:t>
      </w:r>
      <w:r w:rsidRPr="003F7099">
        <w:rPr>
          <w:spacing w:val="-6"/>
        </w:rPr>
        <w:t xml:space="preserve">proposer's ability to enter into an agreement with Green Bank. A description of </w:t>
      </w:r>
      <w:r w:rsidRPr="003F7099">
        <w:rPr>
          <w:spacing w:val="-4"/>
        </w:rPr>
        <w:t xml:space="preserve">the circumstances involved in any defaults by the proposer. If you have been </w:t>
      </w:r>
      <w:r w:rsidRPr="003F7099">
        <w:rPr>
          <w:spacing w:val="-3"/>
        </w:rPr>
        <w:t xml:space="preserve">subjected to any outside audits in the past three years, state by whom the audit was performed, for whom, the facility involved, and the results of the </w:t>
      </w:r>
      <w:r w:rsidRPr="003F7099">
        <w:t>audit.</w:t>
      </w:r>
    </w:p>
    <w:p w14:paraId="20A067E4" w14:textId="75F038B2" w:rsidR="003F7099" w:rsidRPr="003F7099" w:rsidRDefault="003F7099" w:rsidP="003F7099"/>
    <w:p w14:paraId="44BE4961" w14:textId="66726185" w:rsidR="00527F98" w:rsidRDefault="00527F98" w:rsidP="00527F98">
      <w:pPr>
        <w:pStyle w:val="Heading1"/>
        <w:spacing w:after="3"/>
        <w:ind w:left="0" w:firstLine="0"/>
      </w:pPr>
      <w:r>
        <w:t>VI.</w:t>
      </w:r>
      <w:r>
        <w:tab/>
        <w:t>PROPOSAL PROCESS</w:t>
      </w:r>
    </w:p>
    <w:p w14:paraId="5311E6E1" w14:textId="77777777" w:rsidR="00527F98" w:rsidRDefault="00527F98" w:rsidP="00527F98">
      <w:pPr>
        <w:tabs>
          <w:tab w:val="left" w:pos="720"/>
        </w:tabs>
        <w:ind w:left="720"/>
        <w:jc w:val="both"/>
        <w:rPr>
          <w:bCs/>
          <w:color w:val="000000"/>
        </w:rPr>
      </w:pPr>
    </w:p>
    <w:p w14:paraId="70D31B01" w14:textId="77777777" w:rsidR="00527F98" w:rsidRDefault="00527F98" w:rsidP="00527F98">
      <w:pPr>
        <w:pStyle w:val="Heading2"/>
        <w:numPr>
          <w:ilvl w:val="0"/>
          <w:numId w:val="7"/>
        </w:numPr>
        <w:ind w:hanging="720"/>
      </w:pPr>
      <w:r>
        <w:t>Timeline</w:t>
      </w:r>
    </w:p>
    <w:p w14:paraId="346CB862" w14:textId="58A53762" w:rsidR="00527F98" w:rsidRPr="008028C8" w:rsidRDefault="00B21D46" w:rsidP="00D8173A">
      <w:pPr>
        <w:ind w:left="720"/>
      </w:pPr>
      <w:r w:rsidRPr="008028C8">
        <w:t>RFP Posting</w:t>
      </w:r>
      <w:r w:rsidR="00D8173A" w:rsidRPr="008028C8">
        <w:tab/>
      </w:r>
      <w:r w:rsidR="00D8173A" w:rsidRPr="008028C8">
        <w:tab/>
      </w:r>
      <w:r w:rsidR="00D8173A" w:rsidRPr="008028C8">
        <w:tab/>
      </w:r>
      <w:r w:rsidRPr="008028C8">
        <w:tab/>
      </w:r>
      <w:r w:rsidRPr="008028C8">
        <w:tab/>
      </w:r>
      <w:r w:rsidR="005E66AE" w:rsidRPr="008028C8">
        <w:t>Wednesday, October 14</w:t>
      </w:r>
      <w:r w:rsidR="005E66AE" w:rsidRPr="008028C8">
        <w:rPr>
          <w:vertAlign w:val="superscript"/>
        </w:rPr>
        <w:t>th</w:t>
      </w:r>
      <w:r w:rsidR="005E66AE" w:rsidRPr="008028C8">
        <w:t>, 2020</w:t>
      </w:r>
    </w:p>
    <w:p w14:paraId="2DB011B3" w14:textId="7CBFC5B9" w:rsidR="00761AD3" w:rsidRPr="008028C8" w:rsidRDefault="00761AD3" w:rsidP="00B21D46">
      <w:pPr>
        <w:ind w:left="720"/>
      </w:pPr>
      <w:r w:rsidRPr="008028C8">
        <w:t>Questions Due</w:t>
      </w:r>
      <w:r w:rsidRPr="008028C8">
        <w:tab/>
      </w:r>
      <w:r w:rsidRPr="008028C8">
        <w:tab/>
      </w:r>
      <w:r w:rsidRPr="008028C8">
        <w:tab/>
      </w:r>
      <w:r w:rsidRPr="008028C8">
        <w:tab/>
      </w:r>
      <w:r w:rsidRPr="008028C8">
        <w:tab/>
      </w:r>
      <w:r w:rsidR="005E66AE" w:rsidRPr="008028C8">
        <w:t>Wednesday, October 21</w:t>
      </w:r>
      <w:r w:rsidR="005E66AE" w:rsidRPr="008028C8">
        <w:rPr>
          <w:vertAlign w:val="superscript"/>
        </w:rPr>
        <w:t>st</w:t>
      </w:r>
      <w:r w:rsidR="005E66AE" w:rsidRPr="008028C8">
        <w:t>, 2020</w:t>
      </w:r>
    </w:p>
    <w:p w14:paraId="325911B7" w14:textId="26C43EBE" w:rsidR="00B21D46" w:rsidRDefault="00B21D46" w:rsidP="00B21D46">
      <w:pPr>
        <w:ind w:left="720"/>
      </w:pPr>
      <w:r w:rsidRPr="008028C8">
        <w:t>Submissions Due</w:t>
      </w:r>
      <w:r w:rsidRPr="008028C8">
        <w:tab/>
      </w:r>
      <w:r w:rsidR="00D8173A" w:rsidRPr="008028C8">
        <w:tab/>
      </w:r>
      <w:r w:rsidR="00D8173A" w:rsidRPr="008028C8">
        <w:tab/>
      </w:r>
      <w:r w:rsidR="00D8173A" w:rsidRPr="008028C8">
        <w:tab/>
      </w:r>
      <w:r w:rsidR="005E66AE">
        <w:t xml:space="preserve">Friday, </w:t>
      </w:r>
      <w:bookmarkStart w:id="37" w:name="_GoBack"/>
      <w:r w:rsidR="005E66AE">
        <w:t>November</w:t>
      </w:r>
      <w:bookmarkEnd w:id="37"/>
      <w:r w:rsidR="005E66AE">
        <w:t xml:space="preserve"> </w:t>
      </w:r>
      <w:r w:rsidR="004B731E">
        <w:t>13</w:t>
      </w:r>
      <w:r w:rsidR="004B731E" w:rsidRPr="004B731E">
        <w:rPr>
          <w:vertAlign w:val="superscript"/>
        </w:rPr>
        <w:t>th</w:t>
      </w:r>
      <w:r w:rsidR="005E66AE">
        <w:t>, 2020</w:t>
      </w:r>
    </w:p>
    <w:p w14:paraId="286ACB71" w14:textId="240B7EAD" w:rsidR="00627898" w:rsidRDefault="00627898" w:rsidP="00B21D46">
      <w:pPr>
        <w:ind w:left="720"/>
      </w:pPr>
    </w:p>
    <w:p w14:paraId="750A1C3D" w14:textId="77777777" w:rsidR="00527F98" w:rsidRDefault="00527F98" w:rsidP="00527F98">
      <w:pPr>
        <w:pStyle w:val="Heading2"/>
        <w:numPr>
          <w:ilvl w:val="0"/>
          <w:numId w:val="7"/>
        </w:numPr>
        <w:ind w:hanging="720"/>
      </w:pPr>
      <w:r>
        <w:t>Submittal Process</w:t>
      </w:r>
    </w:p>
    <w:p w14:paraId="1FEA55AF" w14:textId="77777777" w:rsidR="00527F98" w:rsidRPr="00F268CF" w:rsidRDefault="00527F98" w:rsidP="00527F98">
      <w:pPr>
        <w:tabs>
          <w:tab w:val="left" w:pos="720"/>
        </w:tabs>
        <w:ind w:left="720"/>
        <w:jc w:val="both"/>
        <w:rPr>
          <w:bCs/>
          <w:color w:val="000000"/>
        </w:rPr>
      </w:pPr>
      <w:r w:rsidRPr="00F268CF">
        <w:rPr>
          <w:bCs/>
          <w:color w:val="000000"/>
        </w:rPr>
        <w:t>If Contractor is interested in submitting a proposal, the following requirements should be observed:</w:t>
      </w:r>
    </w:p>
    <w:p w14:paraId="7BE5E86C" w14:textId="04B10358" w:rsidR="00527F98" w:rsidRPr="00F268CF" w:rsidRDefault="00527F98" w:rsidP="00527F98">
      <w:pPr>
        <w:numPr>
          <w:ilvl w:val="1"/>
          <w:numId w:val="6"/>
        </w:numPr>
        <w:ind w:left="1440"/>
        <w:jc w:val="both"/>
        <w:rPr>
          <w:color w:val="000000"/>
        </w:rPr>
      </w:pPr>
      <w:r w:rsidRPr="00F268CF">
        <w:rPr>
          <w:color w:val="000000"/>
        </w:rPr>
        <w:t xml:space="preserve">Proposals must be received no later </w:t>
      </w:r>
      <w:r w:rsidRPr="008028C8">
        <w:rPr>
          <w:color w:val="000000"/>
        </w:rPr>
        <w:t xml:space="preserve">than </w:t>
      </w:r>
      <w:r w:rsidR="005E66AE" w:rsidRPr="008028C8">
        <w:rPr>
          <w:color w:val="000000"/>
        </w:rPr>
        <w:t>5</w:t>
      </w:r>
      <w:r w:rsidRPr="008028C8">
        <w:rPr>
          <w:color w:val="000000"/>
        </w:rPr>
        <w:t xml:space="preserve">pm ET on </w:t>
      </w:r>
      <w:r w:rsidR="005E66AE">
        <w:rPr>
          <w:color w:val="000000"/>
        </w:rPr>
        <w:t xml:space="preserve">Friday November </w:t>
      </w:r>
      <w:r w:rsidR="004B731E">
        <w:rPr>
          <w:color w:val="000000"/>
        </w:rPr>
        <w:t>13</w:t>
      </w:r>
      <w:r w:rsidR="004B731E" w:rsidRPr="004B731E">
        <w:rPr>
          <w:color w:val="000000"/>
          <w:vertAlign w:val="superscript"/>
        </w:rPr>
        <w:t>th</w:t>
      </w:r>
      <w:r w:rsidR="005E66AE">
        <w:rPr>
          <w:color w:val="000000"/>
        </w:rPr>
        <w:t>, 2020</w:t>
      </w:r>
      <w:r w:rsidR="00B21D46" w:rsidRPr="00B21D46">
        <w:rPr>
          <w:color w:val="000000"/>
        </w:rPr>
        <w:t>.</w:t>
      </w:r>
      <w:r w:rsidRPr="00F268CF">
        <w:rPr>
          <w:color w:val="000000"/>
        </w:rPr>
        <w:t xml:space="preserve"> Proposals received after the </w:t>
      </w:r>
      <w:proofErr w:type="gramStart"/>
      <w:r w:rsidRPr="00F268CF">
        <w:rPr>
          <w:color w:val="000000"/>
        </w:rPr>
        <w:t>aforementioned date</w:t>
      </w:r>
      <w:proofErr w:type="gramEnd"/>
      <w:r w:rsidRPr="00F268CF">
        <w:rPr>
          <w:color w:val="000000"/>
        </w:rPr>
        <w:t xml:space="preserve"> and time may not be considered in Green Bank’s sole discretion.</w:t>
      </w:r>
    </w:p>
    <w:p w14:paraId="3E126CDF" w14:textId="77777777" w:rsidR="00527F98" w:rsidRPr="00F268CF" w:rsidRDefault="00527F98" w:rsidP="00527F98">
      <w:pPr>
        <w:ind w:left="1440"/>
        <w:jc w:val="both"/>
        <w:rPr>
          <w:color w:val="000000"/>
        </w:rPr>
      </w:pPr>
    </w:p>
    <w:p w14:paraId="63E787BE" w14:textId="77777777" w:rsidR="00527F98" w:rsidRPr="00F268CF" w:rsidRDefault="00527F98" w:rsidP="00527F98">
      <w:pPr>
        <w:numPr>
          <w:ilvl w:val="1"/>
          <w:numId w:val="6"/>
        </w:numPr>
        <w:ind w:left="1440"/>
        <w:jc w:val="both"/>
        <w:rPr>
          <w:color w:val="000000"/>
        </w:rPr>
      </w:pPr>
      <w:r w:rsidRPr="00F268CF">
        <w:rPr>
          <w:color w:val="000000"/>
        </w:rPr>
        <w:t xml:space="preserve">Proposals shall be submitted electronically to </w:t>
      </w:r>
      <w:hyperlink r:id="rId12" w:history="1">
        <w:r w:rsidRPr="00CD56D7">
          <w:rPr>
            <w:rStyle w:val="Hyperlink"/>
          </w:rPr>
          <w:t>RFP@ctgreenbank.com</w:t>
        </w:r>
      </w:hyperlink>
      <w:r>
        <w:rPr>
          <w:color w:val="000000"/>
        </w:rPr>
        <w:t xml:space="preserve">. </w:t>
      </w:r>
      <w:r w:rsidRPr="00F268CF">
        <w:rPr>
          <w:color w:val="000000"/>
        </w:rPr>
        <w:t xml:space="preserve">The subject line should be identified as: “Proposal for </w:t>
      </w:r>
      <w:r>
        <w:rPr>
          <w:color w:val="000000"/>
        </w:rPr>
        <w:t>State of CT Solar Projects</w:t>
      </w:r>
      <w:r w:rsidRPr="00F268CF">
        <w:rPr>
          <w:color w:val="000000"/>
        </w:rPr>
        <w:t xml:space="preserve">”.  </w:t>
      </w:r>
    </w:p>
    <w:p w14:paraId="444F70F8" w14:textId="77777777" w:rsidR="00527F98" w:rsidRPr="00F268CF" w:rsidRDefault="00527F98" w:rsidP="00527F98">
      <w:pPr>
        <w:ind w:left="1440"/>
        <w:jc w:val="both"/>
        <w:rPr>
          <w:color w:val="000000"/>
        </w:rPr>
      </w:pPr>
    </w:p>
    <w:p w14:paraId="36ADB7FB" w14:textId="4C046834" w:rsidR="00527F98" w:rsidRPr="00F268CF" w:rsidRDefault="00527F98" w:rsidP="00527F98">
      <w:pPr>
        <w:numPr>
          <w:ilvl w:val="1"/>
          <w:numId w:val="6"/>
        </w:numPr>
        <w:ind w:left="1440"/>
        <w:jc w:val="both"/>
        <w:rPr>
          <w:color w:val="000000"/>
        </w:rPr>
      </w:pPr>
      <w:r w:rsidRPr="00F268CF">
        <w:rPr>
          <w:color w:val="000000"/>
        </w:rPr>
        <w:t xml:space="preserve">Contractors may be required to interview with Green Bank staff </w:t>
      </w:r>
      <w:r w:rsidR="005E66AE">
        <w:rPr>
          <w:color w:val="000000"/>
        </w:rPr>
        <w:t>on Thursday, November 1</w:t>
      </w:r>
      <w:r w:rsidR="004B731E">
        <w:rPr>
          <w:color w:val="000000"/>
        </w:rPr>
        <w:t>9</w:t>
      </w:r>
      <w:r w:rsidR="004B731E" w:rsidRPr="004B731E">
        <w:rPr>
          <w:color w:val="000000"/>
          <w:vertAlign w:val="superscript"/>
        </w:rPr>
        <w:t>th</w:t>
      </w:r>
      <w:r w:rsidR="005E66AE">
        <w:rPr>
          <w:color w:val="000000"/>
        </w:rPr>
        <w:t xml:space="preserve">, 2020 </w:t>
      </w:r>
      <w:r w:rsidRPr="00F268CF">
        <w:rPr>
          <w:color w:val="000000"/>
        </w:rPr>
        <w:t>if deemed necessary.</w:t>
      </w:r>
    </w:p>
    <w:p w14:paraId="5F20A6F2" w14:textId="77777777" w:rsidR="00FE612D" w:rsidRDefault="00FE612D" w:rsidP="00FE612D">
      <w:pPr>
        <w:pStyle w:val="Heading2"/>
        <w:ind w:left="720" w:firstLine="0"/>
      </w:pPr>
    </w:p>
    <w:p w14:paraId="2F399CA0" w14:textId="4520C8A2" w:rsidR="00527F98" w:rsidRDefault="00527F98" w:rsidP="00527F98">
      <w:pPr>
        <w:pStyle w:val="Heading2"/>
        <w:numPr>
          <w:ilvl w:val="0"/>
          <w:numId w:val="7"/>
        </w:numPr>
        <w:ind w:hanging="720"/>
      </w:pPr>
      <w:r>
        <w:t xml:space="preserve">Q&amp;A </w:t>
      </w:r>
      <w:r w:rsidR="004651E5">
        <w:t>Period</w:t>
      </w:r>
    </w:p>
    <w:p w14:paraId="503A6238" w14:textId="4C7520D3" w:rsidR="00527F98" w:rsidRPr="00450658" w:rsidRDefault="00527F98" w:rsidP="00190D3E">
      <w:pPr>
        <w:ind w:left="720"/>
      </w:pPr>
      <w:r>
        <w:t>A</w:t>
      </w:r>
      <w:r w:rsidR="004651E5">
        <w:t>ny</w:t>
      </w:r>
      <w:r>
        <w:t xml:space="preserve"> </w:t>
      </w:r>
      <w:r w:rsidR="004651E5">
        <w:t>questions must be submitted by</w:t>
      </w:r>
      <w:r>
        <w:t xml:space="preserve"> </w:t>
      </w:r>
      <w:r w:rsidR="005E66AE">
        <w:t>12pm noon Wednesday, October 21</w:t>
      </w:r>
      <w:r w:rsidR="005E66AE" w:rsidRPr="005E66AE">
        <w:rPr>
          <w:vertAlign w:val="superscript"/>
        </w:rPr>
        <w:t>st</w:t>
      </w:r>
      <w:r w:rsidR="005E66AE">
        <w:t>, 2020</w:t>
      </w:r>
      <w:r w:rsidR="004651E5">
        <w:t xml:space="preserve"> to </w:t>
      </w:r>
      <w:hyperlink r:id="rId13" w:history="1">
        <w:r w:rsidR="004651E5" w:rsidRPr="00900756">
          <w:rPr>
            <w:rStyle w:val="Hyperlink"/>
          </w:rPr>
          <w:t>RFP@ctgreenbank.com</w:t>
        </w:r>
      </w:hyperlink>
      <w:r w:rsidR="004651E5">
        <w:t xml:space="preserve">. Answers will be distributed to all </w:t>
      </w:r>
      <w:r w:rsidR="007D410C">
        <w:t>Proposers</w:t>
      </w:r>
      <w:r w:rsidR="004651E5">
        <w:t>.</w:t>
      </w:r>
    </w:p>
    <w:p w14:paraId="61EB70DB" w14:textId="77777777" w:rsidR="00B2183E" w:rsidRDefault="00B2183E">
      <w:pPr>
        <w:rPr>
          <w:rFonts w:ascii="Arial" w:eastAsia="Arial" w:hAnsi="Arial" w:cs="Arial"/>
          <w:b/>
          <w:sz w:val="22"/>
          <w:szCs w:val="22"/>
        </w:rPr>
      </w:pPr>
    </w:p>
    <w:p w14:paraId="0A8752EE" w14:textId="5549C7D6" w:rsidR="00350D1D" w:rsidRPr="00D82597" w:rsidRDefault="0080379D">
      <w:pPr>
        <w:rPr>
          <w:rFonts w:eastAsia="Arial"/>
          <w:b/>
          <w:sz w:val="22"/>
          <w:szCs w:val="22"/>
        </w:rPr>
      </w:pPr>
      <w:r w:rsidRPr="00E86F60">
        <w:rPr>
          <w:rFonts w:eastAsia="Arial"/>
          <w:b/>
          <w:sz w:val="22"/>
          <w:szCs w:val="22"/>
        </w:rPr>
        <w:t>VI</w:t>
      </w:r>
      <w:r w:rsidR="00B21D46" w:rsidRPr="00E86F60">
        <w:rPr>
          <w:rFonts w:eastAsia="Arial"/>
          <w:b/>
          <w:sz w:val="22"/>
          <w:szCs w:val="22"/>
        </w:rPr>
        <w:t>I</w:t>
      </w:r>
      <w:r>
        <w:rPr>
          <w:rFonts w:ascii="Arial" w:eastAsia="Arial" w:hAnsi="Arial" w:cs="Arial"/>
          <w:b/>
          <w:sz w:val="22"/>
          <w:szCs w:val="22"/>
        </w:rPr>
        <w:t>.</w:t>
      </w:r>
      <w:r>
        <w:rPr>
          <w:rFonts w:ascii="Arial" w:eastAsia="Arial" w:hAnsi="Arial" w:cs="Arial"/>
          <w:sz w:val="22"/>
          <w:szCs w:val="22"/>
        </w:rPr>
        <w:t xml:space="preserve">     </w:t>
      </w:r>
      <w:r w:rsidRPr="00D82597">
        <w:rPr>
          <w:rFonts w:ascii="Arial" w:eastAsia="Arial" w:hAnsi="Arial" w:cs="Arial"/>
        </w:rPr>
        <w:tab/>
      </w:r>
      <w:r w:rsidRPr="00D82597">
        <w:rPr>
          <w:rFonts w:eastAsia="Arial"/>
          <w:b/>
        </w:rPr>
        <w:t>GENERAL TERMS AND CONDITIONS</w:t>
      </w:r>
    </w:p>
    <w:p w14:paraId="04852ADD" w14:textId="77777777" w:rsidR="00350D1D" w:rsidRPr="007614EE" w:rsidRDefault="0080379D">
      <w:pPr>
        <w:spacing w:before="240" w:after="240"/>
        <w:ind w:left="720"/>
        <w:jc w:val="both"/>
      </w:pPr>
      <w:r w:rsidRPr="007614EE">
        <w:t>Contractor elects to respond to this RFP, submission of your proposal assumes the acceptance of the following understandings:</w:t>
      </w:r>
    </w:p>
    <w:p w14:paraId="03CA0ED2" w14:textId="77777777" w:rsidR="00350D1D" w:rsidRDefault="007614EE" w:rsidP="007614EE">
      <w:pPr>
        <w:spacing w:before="240" w:after="240"/>
        <w:ind w:left="720" w:hanging="720"/>
        <w:jc w:val="both"/>
      </w:pPr>
      <w:r w:rsidRPr="00527F98">
        <w:rPr>
          <w:b/>
          <w:sz w:val="22"/>
          <w:szCs w:val="22"/>
        </w:rPr>
        <w:t>A</w:t>
      </w:r>
      <w:r>
        <w:rPr>
          <w:sz w:val="22"/>
          <w:szCs w:val="22"/>
        </w:rPr>
        <w:t xml:space="preserve">. </w:t>
      </w:r>
      <w:r>
        <w:rPr>
          <w:sz w:val="22"/>
          <w:szCs w:val="22"/>
        </w:rPr>
        <w:tab/>
      </w:r>
      <w:r w:rsidR="0080379D">
        <w:t xml:space="preserve">Green Bank reserves the right to reject any or all of the proposals received in response to the RFP, to waive irregularities or to cancel or modify the RFP in any way, and at any </w:t>
      </w:r>
      <w:r w:rsidR="0080379D">
        <w:lastRenderedPageBreak/>
        <w:t>Green Bank chooses, in its sole discretion, if Green Bank determines that it is in the interest of Green Bank.</w:t>
      </w:r>
    </w:p>
    <w:p w14:paraId="79A73A0B" w14:textId="77777777" w:rsidR="00350D1D" w:rsidRDefault="0080379D" w:rsidP="007614EE">
      <w:pPr>
        <w:spacing w:before="240" w:after="240"/>
        <w:ind w:left="720" w:hanging="720"/>
        <w:jc w:val="both"/>
      </w:pPr>
      <w:r w:rsidRPr="00527F98">
        <w:rPr>
          <w:b/>
        </w:rPr>
        <w:t>B</w:t>
      </w:r>
      <w:r>
        <w:t>.</w:t>
      </w:r>
      <w:r>
        <w:rPr>
          <w:sz w:val="14"/>
          <w:szCs w:val="14"/>
        </w:rPr>
        <w:t xml:space="preserve"> </w:t>
      </w:r>
      <w:r>
        <w:rPr>
          <w:sz w:val="14"/>
          <w:szCs w:val="14"/>
        </w:rPr>
        <w:tab/>
      </w:r>
      <w:r>
        <w:t>Green Bank further reserves the right to make awards under this RFP without discussion of the proposals received. Proposals should be submitted on the most favorable terms from a technical, qualifications, and price standpoint. Green Bank reserves the right not to accept the lowest priced proposal.</w:t>
      </w:r>
    </w:p>
    <w:p w14:paraId="1F6ABB33" w14:textId="77777777" w:rsidR="00350D1D" w:rsidRDefault="0080379D" w:rsidP="007614EE">
      <w:pPr>
        <w:spacing w:before="240" w:after="240"/>
        <w:ind w:left="720" w:hanging="720"/>
        <w:jc w:val="both"/>
      </w:pPr>
      <w:r w:rsidRPr="00527F98">
        <w:rPr>
          <w:b/>
        </w:rPr>
        <w:t>C.</w:t>
      </w:r>
      <w:r>
        <w:rPr>
          <w:sz w:val="14"/>
          <w:szCs w:val="14"/>
        </w:rPr>
        <w:t xml:space="preserve"> </w:t>
      </w:r>
      <w:r>
        <w:rPr>
          <w:sz w:val="14"/>
          <w:szCs w:val="14"/>
        </w:rPr>
        <w:tab/>
      </w:r>
      <w:r>
        <w:t>Proposals must be signed by an authorized officer of the Contractor. Proposals must also provide name, title, address and telephone number for individuals with authority to negotiate and contractually bind Contractor, and for those who may be contacted for the purpose of clarifying or supporting the information provided in the proposal.</w:t>
      </w:r>
    </w:p>
    <w:p w14:paraId="5C9C491A" w14:textId="77777777" w:rsidR="00350D1D" w:rsidRDefault="007614EE" w:rsidP="007614EE">
      <w:pPr>
        <w:spacing w:before="240" w:after="240"/>
        <w:ind w:left="720" w:hanging="720"/>
        <w:jc w:val="both"/>
      </w:pPr>
      <w:r w:rsidRPr="00527F98">
        <w:rPr>
          <w:b/>
        </w:rPr>
        <w:t>D</w:t>
      </w:r>
      <w:r w:rsidR="0080379D" w:rsidRPr="00527F98">
        <w:rPr>
          <w:b/>
        </w:rPr>
        <w:t>.</w:t>
      </w:r>
      <w:r w:rsidR="0080379D">
        <w:rPr>
          <w:sz w:val="14"/>
          <w:szCs w:val="14"/>
        </w:rPr>
        <w:t xml:space="preserve"> </w:t>
      </w:r>
      <w:r w:rsidR="0080379D">
        <w:rPr>
          <w:sz w:val="14"/>
          <w:szCs w:val="14"/>
        </w:rPr>
        <w:tab/>
      </w:r>
      <w:r w:rsidR="0080379D">
        <w:t>Green Bank will not be responsible for any expenses incurred by any proposer in conjunction with the preparation or presentation of any proposal with respect to this RFP.</w:t>
      </w:r>
    </w:p>
    <w:p w14:paraId="72AD3F69" w14:textId="77777777" w:rsidR="00350D1D" w:rsidRDefault="007614EE" w:rsidP="007614EE">
      <w:pPr>
        <w:spacing w:before="240" w:after="240"/>
        <w:ind w:left="720" w:hanging="720"/>
        <w:jc w:val="both"/>
      </w:pPr>
      <w:r w:rsidRPr="00527F98">
        <w:rPr>
          <w:b/>
        </w:rPr>
        <w:t>E.</w:t>
      </w:r>
      <w:r w:rsidR="0080379D" w:rsidRPr="00527F98">
        <w:rPr>
          <w:b/>
          <w:sz w:val="14"/>
          <w:szCs w:val="14"/>
        </w:rPr>
        <w:t xml:space="preserve"> </w:t>
      </w:r>
      <w:r w:rsidR="0080379D">
        <w:rPr>
          <w:sz w:val="14"/>
          <w:szCs w:val="14"/>
        </w:rPr>
        <w:tab/>
      </w:r>
      <w:r w:rsidR="0080379D">
        <w:t xml:space="preserve">Green Bank’s selection of a Contractor through this RFP is not an offer and Green Bank reserves the right to continue negotiations with the selected Contractor until the parties reach a mutual agreement. </w:t>
      </w:r>
    </w:p>
    <w:p w14:paraId="7B669E98" w14:textId="3F99C4E3" w:rsidR="00350D1D" w:rsidRDefault="007614EE" w:rsidP="007614EE">
      <w:pPr>
        <w:spacing w:before="240" w:after="240"/>
        <w:ind w:left="720" w:hanging="720"/>
        <w:jc w:val="both"/>
      </w:pPr>
      <w:r w:rsidRPr="00527F98">
        <w:rPr>
          <w:b/>
        </w:rPr>
        <w:t>F.</w:t>
      </w:r>
      <w:r>
        <w:t xml:space="preserve"> </w:t>
      </w:r>
      <w:r>
        <w:tab/>
      </w:r>
      <w:r w:rsidR="0080379D">
        <w:t xml:space="preserve">Contractor will execute a </w:t>
      </w:r>
      <w:r>
        <w:t xml:space="preserve">Solar EPC Agreement </w:t>
      </w:r>
      <w:r w:rsidR="0080379D">
        <w:t xml:space="preserve">as set forth in the attached Exhibit </w:t>
      </w:r>
      <w:r w:rsidR="009A744A">
        <w:t>D</w:t>
      </w:r>
      <w:r w:rsidR="0080379D">
        <w:t xml:space="preserve">. </w:t>
      </w:r>
      <w:r w:rsidR="0080379D" w:rsidRPr="00D653DF">
        <w:rPr>
          <w:b/>
          <w:bCs/>
          <w:u w:val="single"/>
        </w:rPr>
        <w:t xml:space="preserve"> If the Contractor does not agree with any of the specific terms set forth in the </w:t>
      </w:r>
      <w:r w:rsidRPr="00D653DF">
        <w:rPr>
          <w:b/>
          <w:bCs/>
          <w:u w:val="single"/>
        </w:rPr>
        <w:t>Solar EPC Agreement</w:t>
      </w:r>
      <w:r w:rsidR="0080379D" w:rsidRPr="00D653DF">
        <w:rPr>
          <w:b/>
          <w:bCs/>
          <w:u w:val="single"/>
        </w:rPr>
        <w:t>, the Contractor must set forth such terms and rationale in your response to this RFP.</w:t>
      </w:r>
    </w:p>
    <w:p w14:paraId="3176E337" w14:textId="1D99C947" w:rsidR="00EA4B76" w:rsidRPr="00820A50" w:rsidRDefault="0080379D" w:rsidP="00205706">
      <w:pPr>
        <w:ind w:left="720"/>
        <w:sectPr w:rsidR="00EA4B76" w:rsidRPr="00820A50">
          <w:headerReference w:type="default" r:id="rId14"/>
          <w:footerReference w:type="even" r:id="rId15"/>
          <w:footerReference w:type="default" r:id="rId16"/>
          <w:footerReference w:type="first" r:id="rId17"/>
          <w:type w:val="continuous"/>
          <w:pgSz w:w="12240" w:h="15840"/>
          <w:pgMar w:top="1440" w:right="1440" w:bottom="1440" w:left="1440" w:header="720" w:footer="366" w:gutter="0"/>
          <w:cols w:space="720" w:equalWidth="0">
            <w:col w:w="9360"/>
          </w:cols>
        </w:sectPr>
      </w:pPr>
      <w:r w:rsidRPr="00820A50">
        <w:rPr>
          <w:b/>
        </w:rPr>
        <w:t xml:space="preserve">Green Bank is subject to the requirements outlined in Sections 16-245n of the Connecticut General Statutes.  GREEN BANK SHALL HAVE NO LIABILITY OR OBLIGATION OF ANY SORT HEREUNDER, INCLUDING, WITHOUT LIMITATION, IF FOR ANY REASON OR NO REASON A BINDING AGREEMENT IS NOT ENTERED INTO WITH ANY PROPOSER. IN MAKING ITS SELECTION OF A SUCCESSFUL </w:t>
      </w:r>
      <w:r w:rsidR="007D410C">
        <w:rPr>
          <w:b/>
        </w:rPr>
        <w:t>PROPOSER</w:t>
      </w:r>
      <w:r w:rsidRPr="00820A50">
        <w:rPr>
          <w:b/>
        </w:rPr>
        <w:t>, GREEN BANK MAY CONSIDER ANY AND ALL FACTORS AND CONSIDERATIONS WHICH GREEN BANK, IN ITS SOLE DISCRETION, DEEMS RELEVANT, THE RELATIVE IMPORTANCE OF WHICH SHALL BE IN THE SOLE DISCRETION OF GREEN BANK.</w:t>
      </w:r>
    </w:p>
    <w:p w14:paraId="7070078C" w14:textId="77777777" w:rsidR="00EA4B76" w:rsidRDefault="00EA4B76" w:rsidP="00B2183E">
      <w:pPr>
        <w:pStyle w:val="Heading1"/>
        <w:ind w:left="0" w:firstLine="0"/>
        <w:jc w:val="center"/>
        <w:sectPr w:rsidR="00EA4B76">
          <w:type w:val="continuous"/>
          <w:pgSz w:w="12240" w:h="15840"/>
          <w:pgMar w:top="1440" w:right="1440" w:bottom="1440" w:left="1440" w:header="720" w:footer="366" w:gutter="0"/>
          <w:cols w:space="720" w:equalWidth="0">
            <w:col w:w="9360"/>
          </w:cols>
        </w:sectPr>
      </w:pPr>
    </w:p>
    <w:p w14:paraId="2DD4F23C" w14:textId="63E5580E" w:rsidR="00EA4B76" w:rsidRDefault="00EA4B76" w:rsidP="00B2183E">
      <w:pPr>
        <w:pStyle w:val="Heading1"/>
        <w:ind w:left="0" w:firstLine="0"/>
        <w:jc w:val="center"/>
        <w:sectPr w:rsidR="00EA4B76" w:rsidSect="00EA4B76">
          <w:pgSz w:w="12240" w:h="15840"/>
          <w:pgMar w:top="1440" w:right="1440" w:bottom="1440" w:left="1440" w:header="720" w:footer="366" w:gutter="0"/>
          <w:cols w:space="720" w:equalWidth="0">
            <w:col w:w="9360"/>
          </w:cols>
        </w:sectPr>
      </w:pPr>
    </w:p>
    <w:p w14:paraId="2C4528A2" w14:textId="2C3ECC0B" w:rsidR="00B2183E" w:rsidRPr="00430984" w:rsidRDefault="00B2183E" w:rsidP="00B2183E">
      <w:pPr>
        <w:pStyle w:val="Heading1"/>
        <w:ind w:left="0" w:firstLine="0"/>
        <w:jc w:val="center"/>
        <w:rPr>
          <w:u w:val="single"/>
        </w:rPr>
      </w:pPr>
      <w:bookmarkStart w:id="38" w:name="_heading=h.49x2ik5"/>
      <w:bookmarkStart w:id="39" w:name="_heading=h.2p2csry"/>
      <w:bookmarkStart w:id="40" w:name="_heading=h.147n2zr"/>
      <w:bookmarkStart w:id="41" w:name="_heading=h.3o7alnk"/>
      <w:bookmarkStart w:id="42" w:name="_heading=h.23ckvvd"/>
      <w:bookmarkStart w:id="43" w:name="_heading=h.ihv636"/>
      <w:bookmarkStart w:id="44" w:name="_heading=h.84ar5ksrjrsg"/>
      <w:bookmarkStart w:id="45" w:name="_heading=h.1hmsyys"/>
      <w:bookmarkStart w:id="46" w:name="_heading=h.41mghml"/>
      <w:bookmarkStart w:id="47" w:name="_heading=h.3fwokq0"/>
      <w:bookmarkStart w:id="48" w:name="_heading=h.1v1yuxt"/>
      <w:bookmarkStart w:id="49" w:name="_heading=h.4f1mdlm"/>
      <w:bookmarkStart w:id="50" w:name="_heading=h.nq6xge19xvz1"/>
      <w:bookmarkStart w:id="51" w:name="_heading=h.96g9mcvkxomh"/>
      <w:bookmarkStart w:id="52" w:name="_heading=h.nvm3k3m5ejv5"/>
      <w:bookmarkStart w:id="53" w:name="_heading=h.19c6y18"/>
      <w:bookmarkStart w:id="54" w:name="_heading=h.3tbugp1"/>
      <w:bookmarkStart w:id="55" w:name="_heading=h.28h4qwu"/>
      <w:bookmarkStart w:id="56" w:name="_heading=h.r324nml85v5"/>
      <w:bookmarkStart w:id="57" w:name="_heading=h.37m2jsg"/>
      <w:bookmarkStart w:id="58" w:name="_heading=h.1mrcu09"/>
      <w:bookmarkStart w:id="59" w:name="_heading=h.46r0co2"/>
      <w:bookmarkStart w:id="60" w:name="_heading=h.2lwamvv"/>
      <w:bookmarkStart w:id="61" w:name="_Hlk5347292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705A79D7">
        <w:rPr>
          <w:u w:val="single"/>
        </w:rPr>
        <w:t>EXHIBIT A</w:t>
      </w:r>
    </w:p>
    <w:p w14:paraId="7434A158" w14:textId="77777777" w:rsidR="00B2183E" w:rsidRPr="00430984" w:rsidRDefault="00B2183E" w:rsidP="00B2183E">
      <w:pPr>
        <w:jc w:val="center"/>
        <w:rPr>
          <w:b/>
        </w:rPr>
      </w:pPr>
      <w:r w:rsidRPr="00430984">
        <w:rPr>
          <w:b/>
        </w:rPr>
        <w:t xml:space="preserve"> </w:t>
      </w:r>
    </w:p>
    <w:p w14:paraId="221EACA6" w14:textId="0FDDB6AF" w:rsidR="00B2183E" w:rsidRDefault="00B2183E" w:rsidP="00B2183E">
      <w:pPr>
        <w:spacing w:after="19"/>
        <w:ind w:right="-15"/>
        <w:jc w:val="center"/>
        <w:rPr>
          <w:b/>
        </w:rPr>
      </w:pPr>
      <w:r w:rsidRPr="00430984">
        <w:rPr>
          <w:b/>
        </w:rPr>
        <w:t>SITE INFORMATION</w:t>
      </w:r>
    </w:p>
    <w:p w14:paraId="432D4BF9" w14:textId="3BC87AAE" w:rsidR="00DC6465" w:rsidRDefault="00DC6465" w:rsidP="00B2183E">
      <w:pPr>
        <w:spacing w:after="19"/>
        <w:ind w:right="-15"/>
        <w:jc w:val="center"/>
        <w:rPr>
          <w:b/>
        </w:rPr>
      </w:pPr>
    </w:p>
    <w:p w14:paraId="372926B9" w14:textId="61042CE3" w:rsidR="00430984" w:rsidRDefault="00430984" w:rsidP="00430984">
      <w:pPr>
        <w:pStyle w:val="Heading1"/>
        <w:ind w:left="0" w:firstLine="0"/>
        <w:jc w:val="center"/>
        <w:rPr>
          <w:u w:val="single"/>
        </w:rPr>
      </w:pPr>
      <w:r w:rsidRPr="00B2183E">
        <w:rPr>
          <w:u w:val="single"/>
        </w:rPr>
        <w:t xml:space="preserve">EXHIBIT </w:t>
      </w:r>
      <w:r w:rsidR="00735A09">
        <w:rPr>
          <w:u w:val="single"/>
        </w:rPr>
        <w:t>B</w:t>
      </w:r>
    </w:p>
    <w:p w14:paraId="507DD435" w14:textId="0642D22B" w:rsidR="00430984" w:rsidRDefault="00430984" w:rsidP="00430984"/>
    <w:p w14:paraId="4C857816" w14:textId="7234A377" w:rsidR="00430984" w:rsidRDefault="00430984" w:rsidP="00430984">
      <w:pPr>
        <w:jc w:val="center"/>
        <w:rPr>
          <w:b/>
        </w:rPr>
      </w:pPr>
      <w:r w:rsidRPr="00430984">
        <w:rPr>
          <w:b/>
        </w:rPr>
        <w:t>APPROVED VENDOR LIST</w:t>
      </w:r>
    </w:p>
    <w:p w14:paraId="686FFAAC" w14:textId="2AF08ECC" w:rsidR="00430984" w:rsidRDefault="00430984" w:rsidP="00430984">
      <w:pPr>
        <w:jc w:val="center"/>
        <w:rPr>
          <w:b/>
        </w:rPr>
      </w:pPr>
    </w:p>
    <w:p w14:paraId="1ADF2336" w14:textId="1584C581" w:rsidR="00430984" w:rsidRDefault="00430984" w:rsidP="00430984">
      <w:pPr>
        <w:pStyle w:val="Heading1"/>
        <w:ind w:left="0" w:firstLine="0"/>
        <w:jc w:val="center"/>
        <w:rPr>
          <w:u w:val="single"/>
        </w:rPr>
      </w:pPr>
      <w:r w:rsidRPr="00B2183E">
        <w:rPr>
          <w:u w:val="single"/>
        </w:rPr>
        <w:t xml:space="preserve">EXHIBIT </w:t>
      </w:r>
      <w:r w:rsidR="009A744A">
        <w:rPr>
          <w:u w:val="single"/>
        </w:rPr>
        <w:t>C</w:t>
      </w:r>
    </w:p>
    <w:p w14:paraId="7D568310" w14:textId="77777777" w:rsidR="00430984" w:rsidRDefault="00430984" w:rsidP="00430984"/>
    <w:p w14:paraId="7AEF02B5" w14:textId="5BC39D54" w:rsidR="00430984" w:rsidRDefault="000A6BE1" w:rsidP="00430984">
      <w:pPr>
        <w:jc w:val="center"/>
        <w:rPr>
          <w:b/>
        </w:rPr>
      </w:pPr>
      <w:r>
        <w:rPr>
          <w:b/>
        </w:rPr>
        <w:t xml:space="preserve">BID </w:t>
      </w:r>
      <w:r w:rsidR="00430984">
        <w:rPr>
          <w:b/>
        </w:rPr>
        <w:t>SPECS AND PRICING</w:t>
      </w:r>
    </w:p>
    <w:p w14:paraId="01DEC250" w14:textId="59D13806" w:rsidR="00430984" w:rsidRDefault="00430984" w:rsidP="00430984">
      <w:pPr>
        <w:jc w:val="center"/>
        <w:rPr>
          <w:b/>
        </w:rPr>
      </w:pPr>
    </w:p>
    <w:p w14:paraId="44114F77" w14:textId="1D8545CE" w:rsidR="00430984" w:rsidRDefault="00430984" w:rsidP="00430984">
      <w:pPr>
        <w:pStyle w:val="Heading1"/>
        <w:ind w:left="0" w:firstLine="0"/>
        <w:jc w:val="center"/>
        <w:rPr>
          <w:u w:val="single"/>
        </w:rPr>
      </w:pPr>
      <w:r w:rsidRPr="00B2183E">
        <w:rPr>
          <w:u w:val="single"/>
        </w:rPr>
        <w:t xml:space="preserve">EXHIBIT </w:t>
      </w:r>
      <w:r w:rsidR="009A744A">
        <w:rPr>
          <w:u w:val="single"/>
        </w:rPr>
        <w:t>D</w:t>
      </w:r>
    </w:p>
    <w:p w14:paraId="67226FB4" w14:textId="77777777" w:rsidR="00430984" w:rsidRDefault="00430984" w:rsidP="00430984"/>
    <w:p w14:paraId="12F866D4" w14:textId="17580455" w:rsidR="00430984" w:rsidRDefault="00430984" w:rsidP="00430984">
      <w:pPr>
        <w:jc w:val="center"/>
        <w:rPr>
          <w:b/>
        </w:rPr>
      </w:pPr>
      <w:r>
        <w:rPr>
          <w:b/>
        </w:rPr>
        <w:t>EPC CONTRACT TEMPLATE</w:t>
      </w:r>
    </w:p>
    <w:bookmarkEnd w:id="61"/>
    <w:p w14:paraId="26AAE8A1" w14:textId="05AB215D" w:rsidR="00FB13A3" w:rsidRDefault="00FB13A3" w:rsidP="00430984">
      <w:pPr>
        <w:jc w:val="center"/>
        <w:rPr>
          <w:b/>
        </w:rPr>
      </w:pPr>
    </w:p>
    <w:p w14:paraId="112B9B18" w14:textId="352D9762" w:rsidR="00FB13A3" w:rsidRDefault="00FB13A3" w:rsidP="00430984">
      <w:pPr>
        <w:jc w:val="center"/>
        <w:rPr>
          <w:b/>
        </w:rPr>
      </w:pPr>
    </w:p>
    <w:p w14:paraId="31156484" w14:textId="1CBDF499" w:rsidR="00884F80" w:rsidRDefault="00884F80" w:rsidP="00430984">
      <w:pPr>
        <w:jc w:val="center"/>
        <w:rPr>
          <w:b/>
        </w:rPr>
      </w:pPr>
    </w:p>
    <w:p w14:paraId="3E5D407D" w14:textId="1A7FCA03" w:rsidR="00884F80" w:rsidRDefault="00884F80" w:rsidP="00430984">
      <w:pPr>
        <w:jc w:val="center"/>
        <w:rPr>
          <w:b/>
        </w:rPr>
      </w:pPr>
    </w:p>
    <w:p w14:paraId="33759D52" w14:textId="42213086" w:rsidR="00884F80" w:rsidRDefault="00884F80" w:rsidP="00430984">
      <w:pPr>
        <w:jc w:val="center"/>
        <w:rPr>
          <w:b/>
        </w:rPr>
      </w:pPr>
    </w:p>
    <w:p w14:paraId="0E4F6770" w14:textId="173FF69A" w:rsidR="00884F80" w:rsidRDefault="00884F80" w:rsidP="00430984">
      <w:pPr>
        <w:jc w:val="center"/>
        <w:rPr>
          <w:b/>
        </w:rPr>
      </w:pPr>
    </w:p>
    <w:p w14:paraId="0BE42D4B" w14:textId="4BAA4454" w:rsidR="00884F80" w:rsidRDefault="00884F80" w:rsidP="00430984">
      <w:pPr>
        <w:jc w:val="center"/>
        <w:rPr>
          <w:b/>
        </w:rPr>
      </w:pPr>
    </w:p>
    <w:p w14:paraId="5E0C1930" w14:textId="112F3C01" w:rsidR="00884F80" w:rsidRDefault="00884F80" w:rsidP="00430984">
      <w:pPr>
        <w:jc w:val="center"/>
        <w:rPr>
          <w:b/>
        </w:rPr>
      </w:pPr>
    </w:p>
    <w:p w14:paraId="5C1DA59D" w14:textId="78675B2A" w:rsidR="00884F80" w:rsidRDefault="00884F80" w:rsidP="00430984">
      <w:pPr>
        <w:jc w:val="center"/>
        <w:rPr>
          <w:b/>
        </w:rPr>
      </w:pPr>
    </w:p>
    <w:p w14:paraId="30214003" w14:textId="06A18058" w:rsidR="00884F80" w:rsidRDefault="00884F80" w:rsidP="00430984">
      <w:pPr>
        <w:jc w:val="center"/>
        <w:rPr>
          <w:b/>
        </w:rPr>
      </w:pPr>
    </w:p>
    <w:p w14:paraId="7CC56DDB" w14:textId="3D146C1C" w:rsidR="00884F80" w:rsidRDefault="00884F80" w:rsidP="00430984">
      <w:pPr>
        <w:jc w:val="center"/>
        <w:rPr>
          <w:b/>
        </w:rPr>
      </w:pPr>
    </w:p>
    <w:p w14:paraId="53844A42" w14:textId="1521A8E3" w:rsidR="00884F80" w:rsidRDefault="00884F80" w:rsidP="00430984">
      <w:pPr>
        <w:jc w:val="center"/>
        <w:rPr>
          <w:b/>
        </w:rPr>
      </w:pPr>
    </w:p>
    <w:p w14:paraId="4758B6F3" w14:textId="316F61BE" w:rsidR="00884F80" w:rsidRDefault="00884F80" w:rsidP="00430984">
      <w:pPr>
        <w:jc w:val="center"/>
        <w:rPr>
          <w:b/>
        </w:rPr>
      </w:pPr>
    </w:p>
    <w:p w14:paraId="19058B38" w14:textId="04BAAAFB" w:rsidR="00884F80" w:rsidRDefault="00884F80" w:rsidP="00430984">
      <w:pPr>
        <w:jc w:val="center"/>
        <w:rPr>
          <w:b/>
        </w:rPr>
      </w:pPr>
    </w:p>
    <w:p w14:paraId="430C3E0A" w14:textId="4AC04470" w:rsidR="00EB3DE1" w:rsidRDefault="00EB3DE1" w:rsidP="007D77BC">
      <w:pPr>
        <w:rPr>
          <w:b/>
        </w:rPr>
      </w:pPr>
    </w:p>
    <w:p w14:paraId="4428F372" w14:textId="72104815" w:rsidR="00884F80" w:rsidRDefault="00884F80" w:rsidP="00430984">
      <w:pPr>
        <w:jc w:val="center"/>
        <w:rPr>
          <w:b/>
        </w:rPr>
      </w:pPr>
    </w:p>
    <w:p w14:paraId="75AA4E81" w14:textId="77777777" w:rsidR="00884F80" w:rsidRDefault="00884F80" w:rsidP="00430984">
      <w:pPr>
        <w:jc w:val="center"/>
        <w:rPr>
          <w:b/>
        </w:rPr>
      </w:pPr>
    </w:p>
    <w:sectPr w:rsidR="00884F80">
      <w:type w:val="continuous"/>
      <w:pgSz w:w="12240" w:h="15840"/>
      <w:pgMar w:top="1440" w:right="1440" w:bottom="1440" w:left="1440" w:header="720" w:footer="366" w:gutter="0"/>
      <w:cols w:space="720" w:equalWidth="0">
        <w:col w:w="936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1E6F" w16cex:dateUtc="2020-10-07T15:01:00Z"/>
  <w16cex:commentExtensible w16cex:durableId="2328267A" w16cex:dateUtc="2020-10-07T15:35:00Z"/>
  <w16cex:commentExtensible w16cex:durableId="232EF7D4" w16cex:dateUtc="2020-10-12T19:42:00Z"/>
  <w16cex:commentExtensible w16cex:durableId="232F1167" w16cex:dateUtc="2020-10-12T21:31:00Z"/>
  <w16cex:commentExtensible w16cex:durableId="232F119C" w16cex:dateUtc="2020-10-12T21:32:00Z"/>
  <w16cex:commentExtensible w16cex:durableId="232F11A8" w16cex:dateUtc="2020-10-12T21:32:00Z"/>
  <w16cex:commentExtensible w16cex:durableId="232F163A" w16cex:dateUtc="2020-10-12T21:51:00Z"/>
  <w16cex:commentExtensible w16cex:durableId="7130AD30" w16cex:dateUtc="2020-10-12T18:33:00Z"/>
  <w16cex:commentExtensible w16cex:durableId="232F1380" w16cex:dateUtc="2020-10-12T21:40:00Z"/>
  <w16cex:commentExtensible w16cex:durableId="2B66F6E2" w16cex:dateUtc="2020-09-24T14: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C7027" w14:textId="77777777" w:rsidR="00D65EAD" w:rsidRDefault="00D65EAD">
      <w:r>
        <w:separator/>
      </w:r>
    </w:p>
  </w:endnote>
  <w:endnote w:type="continuationSeparator" w:id="0">
    <w:p w14:paraId="0ED39F75" w14:textId="77777777" w:rsidR="00D65EAD" w:rsidRDefault="00D65EAD">
      <w:r>
        <w:continuationSeparator/>
      </w:r>
    </w:p>
  </w:endnote>
  <w:endnote w:type="continuationNotice" w:id="1">
    <w:p w14:paraId="75F31867" w14:textId="77777777" w:rsidR="00D65EAD" w:rsidRDefault="00D65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umber">
    <w:altName w:val="Cambria"/>
    <w:charset w:val="00"/>
    <w:family w:val="roman"/>
    <w:pitch w:val="default"/>
  </w:font>
  <w:font w:name="numbe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07D8" w14:textId="77777777" w:rsidR="000A6BE1" w:rsidRDefault="000A6BE1">
    <w:pPr>
      <w:ind w:right="6"/>
      <w:jc w:val="center"/>
    </w:pPr>
    <w:r>
      <w:fldChar w:fldCharType="begin"/>
    </w:r>
    <w:r>
      <w:instrText>PAGE</w:instrText>
    </w:r>
    <w:r>
      <w:fldChar w:fldCharType="separate"/>
    </w:r>
    <w:r>
      <w:rPr>
        <w:noProof/>
      </w:rPr>
      <w:t>2</w:t>
    </w:r>
    <w:r>
      <w:fldChar w:fldCharType="end"/>
    </w:r>
    <w:r>
      <w:t xml:space="preserve"> </w:t>
    </w:r>
  </w:p>
  <w:p w14:paraId="25D2B9B8" w14:textId="77777777" w:rsidR="000A6BE1" w:rsidRDefault="000A6BE1">
    <w:r>
      <w:rPr>
        <w:color w:val="404040"/>
        <w:sz w:val="12"/>
        <w:szCs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D46E5" w14:textId="77777777" w:rsidR="000A6BE1" w:rsidRDefault="000A6BE1">
    <w:pPr>
      <w:ind w:right="6"/>
      <w:jc w:val="center"/>
    </w:pPr>
    <w:r>
      <w:fldChar w:fldCharType="begin"/>
    </w:r>
    <w:r>
      <w:instrText>PAGE</w:instrText>
    </w:r>
    <w:r>
      <w:fldChar w:fldCharType="separate"/>
    </w:r>
    <w:r>
      <w:rPr>
        <w:noProof/>
      </w:rPr>
      <w:t>3</w:t>
    </w:r>
    <w:r>
      <w:fldChar w:fldCharType="end"/>
    </w:r>
    <w:r>
      <w:t xml:space="preserve"> </w:t>
    </w:r>
  </w:p>
  <w:p w14:paraId="43D5AA30" w14:textId="77777777" w:rsidR="000A6BE1" w:rsidRDefault="000A6BE1">
    <w:r>
      <w:rPr>
        <w:color w:val="404040"/>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9551E" w14:textId="77777777" w:rsidR="000A6BE1" w:rsidRDefault="000A6BE1">
    <w:pPr>
      <w:ind w:right="6"/>
      <w:jc w:val="center"/>
    </w:pPr>
    <w:r>
      <w:fldChar w:fldCharType="begin"/>
    </w:r>
    <w:r>
      <w:instrText>PAGE</w:instrText>
    </w:r>
    <w:r>
      <w:fldChar w:fldCharType="separate"/>
    </w:r>
    <w:r>
      <w:rPr>
        <w:noProof/>
      </w:rPr>
      <w:t>1</w:t>
    </w:r>
    <w:r>
      <w:fldChar w:fldCharType="end"/>
    </w:r>
    <w:r>
      <w:t xml:space="preserve"> </w:t>
    </w:r>
  </w:p>
  <w:p w14:paraId="7DC33756" w14:textId="77777777" w:rsidR="000A6BE1" w:rsidRDefault="000A6BE1">
    <w:r>
      <w:rPr>
        <w:color w:val="40404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AA6EB" w14:textId="77777777" w:rsidR="00D65EAD" w:rsidRDefault="00D65EAD">
      <w:r>
        <w:separator/>
      </w:r>
    </w:p>
  </w:footnote>
  <w:footnote w:type="continuationSeparator" w:id="0">
    <w:p w14:paraId="4CF4D926" w14:textId="77777777" w:rsidR="00D65EAD" w:rsidRDefault="00D65EAD">
      <w:r>
        <w:continuationSeparator/>
      </w:r>
    </w:p>
  </w:footnote>
  <w:footnote w:type="continuationNotice" w:id="1">
    <w:p w14:paraId="497BA5AA" w14:textId="77777777" w:rsidR="00D65EAD" w:rsidRDefault="00D65EAD"/>
  </w:footnote>
  <w:footnote w:id="2">
    <w:p w14:paraId="6267AC88" w14:textId="0B45E2F5" w:rsidR="000A6BE1" w:rsidRDefault="000A6BE1">
      <w:pPr>
        <w:pStyle w:val="FootnoteText"/>
      </w:pPr>
      <w:r>
        <w:rPr>
          <w:rStyle w:val="FootnoteReference"/>
        </w:rPr>
        <w:footnoteRef/>
      </w:r>
      <w:r>
        <w:t xml:space="preserve"> </w:t>
      </w:r>
      <w:hyperlink r:id="rId1" w:history="1">
        <w:r w:rsidRPr="000E13C2">
          <w:rPr>
            <w:rStyle w:val="Hyperlink"/>
          </w:rPr>
          <w:t>https://ctgreenbank.com/solarmap/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AAB1" w14:textId="77777777" w:rsidR="000A6BE1" w:rsidRDefault="000A6B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F12"/>
    <w:multiLevelType w:val="multilevel"/>
    <w:tmpl w:val="284A0540"/>
    <w:lvl w:ilvl="0">
      <w:start w:val="1"/>
      <w:numFmt w:val="upperLetter"/>
      <w:lvlText w:val="%1."/>
      <w:lvlJc w:val="left"/>
      <w:pPr>
        <w:ind w:left="2160" w:hanging="360"/>
      </w:pPr>
      <w:rPr>
        <w:rFonts w:ascii="Times New Roman" w:hAnsi="Times New Roman" w:cs="Times New Roman"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49905D9"/>
    <w:multiLevelType w:val="hybridMultilevel"/>
    <w:tmpl w:val="1A907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547B4D"/>
    <w:multiLevelType w:val="hybridMultilevel"/>
    <w:tmpl w:val="F4F4C8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C62E1E"/>
    <w:multiLevelType w:val="hybridMultilevel"/>
    <w:tmpl w:val="C60428F4"/>
    <w:lvl w:ilvl="0" w:tplc="913C39C4">
      <w:start w:val="1"/>
      <w:numFmt w:val="decimal"/>
      <w:lvlText w:val="%1."/>
      <w:lvlJc w:val="left"/>
      <w:pPr>
        <w:tabs>
          <w:tab w:val="num" w:pos="720"/>
        </w:tabs>
        <w:ind w:left="720" w:hanging="360"/>
      </w:pPr>
    </w:lvl>
    <w:lvl w:ilvl="1" w:tplc="99746798">
      <w:start w:val="1"/>
      <w:numFmt w:val="decimal"/>
      <w:lvlText w:val="%2."/>
      <w:lvlJc w:val="left"/>
      <w:pPr>
        <w:tabs>
          <w:tab w:val="num" w:pos="1440"/>
        </w:tabs>
        <w:ind w:left="1440" w:hanging="360"/>
      </w:pPr>
    </w:lvl>
    <w:lvl w:ilvl="2" w:tplc="8E085990">
      <w:start w:val="1"/>
      <w:numFmt w:val="decimal"/>
      <w:lvlText w:val="%3."/>
      <w:lvlJc w:val="left"/>
      <w:pPr>
        <w:tabs>
          <w:tab w:val="num" w:pos="2160"/>
        </w:tabs>
        <w:ind w:left="2160" w:hanging="360"/>
      </w:pPr>
    </w:lvl>
    <w:lvl w:ilvl="3" w:tplc="7B306FA6">
      <w:start w:val="1"/>
      <w:numFmt w:val="decimal"/>
      <w:lvlText w:val="%4."/>
      <w:lvlJc w:val="left"/>
      <w:pPr>
        <w:tabs>
          <w:tab w:val="num" w:pos="2880"/>
        </w:tabs>
        <w:ind w:left="2880" w:hanging="360"/>
      </w:pPr>
    </w:lvl>
    <w:lvl w:ilvl="4" w:tplc="BD1EC98E" w:tentative="1">
      <w:start w:val="1"/>
      <w:numFmt w:val="decimal"/>
      <w:lvlText w:val="%5."/>
      <w:lvlJc w:val="left"/>
      <w:pPr>
        <w:tabs>
          <w:tab w:val="num" w:pos="3600"/>
        </w:tabs>
        <w:ind w:left="3600" w:hanging="360"/>
      </w:pPr>
    </w:lvl>
    <w:lvl w:ilvl="5" w:tplc="018A496C" w:tentative="1">
      <w:start w:val="1"/>
      <w:numFmt w:val="decimal"/>
      <w:lvlText w:val="%6."/>
      <w:lvlJc w:val="left"/>
      <w:pPr>
        <w:tabs>
          <w:tab w:val="num" w:pos="4320"/>
        </w:tabs>
        <w:ind w:left="4320" w:hanging="360"/>
      </w:pPr>
    </w:lvl>
    <w:lvl w:ilvl="6" w:tplc="1F7AE3E2" w:tentative="1">
      <w:start w:val="1"/>
      <w:numFmt w:val="decimal"/>
      <w:lvlText w:val="%7."/>
      <w:lvlJc w:val="left"/>
      <w:pPr>
        <w:tabs>
          <w:tab w:val="num" w:pos="5040"/>
        </w:tabs>
        <w:ind w:left="5040" w:hanging="360"/>
      </w:pPr>
    </w:lvl>
    <w:lvl w:ilvl="7" w:tplc="0ABC1CA6" w:tentative="1">
      <w:start w:val="1"/>
      <w:numFmt w:val="decimal"/>
      <w:lvlText w:val="%8."/>
      <w:lvlJc w:val="left"/>
      <w:pPr>
        <w:tabs>
          <w:tab w:val="num" w:pos="5760"/>
        </w:tabs>
        <w:ind w:left="5760" w:hanging="360"/>
      </w:pPr>
    </w:lvl>
    <w:lvl w:ilvl="8" w:tplc="7A9C5108" w:tentative="1">
      <w:start w:val="1"/>
      <w:numFmt w:val="decimal"/>
      <w:lvlText w:val="%9."/>
      <w:lvlJc w:val="left"/>
      <w:pPr>
        <w:tabs>
          <w:tab w:val="num" w:pos="6480"/>
        </w:tabs>
        <w:ind w:left="6480" w:hanging="360"/>
      </w:pPr>
    </w:lvl>
  </w:abstractNum>
  <w:abstractNum w:abstractNumId="4" w15:restartNumberingAfterBreak="0">
    <w:nsid w:val="17B70550"/>
    <w:multiLevelType w:val="hybridMultilevel"/>
    <w:tmpl w:val="D236F324"/>
    <w:lvl w:ilvl="0" w:tplc="8A0A369E">
      <w:start w:val="1"/>
      <w:numFmt w:val="upperLetter"/>
      <w:lvlText w:val="%1."/>
      <w:lvlJc w:val="left"/>
      <w:pPr>
        <w:ind w:left="1440" w:hanging="720"/>
      </w:pPr>
      <w:rPr>
        <w:rFonts w:hint="default"/>
        <w:b/>
        <w:sz w:val="18"/>
      </w:rPr>
    </w:lvl>
    <w:lvl w:ilvl="1" w:tplc="54F6CBE8">
      <w:start w:val="1"/>
      <w:numFmt w:val="lowerLetter"/>
      <w:lvlText w:val="%2."/>
      <w:lvlJc w:val="left"/>
      <w:pPr>
        <w:ind w:left="1800" w:hanging="360"/>
      </w:pPr>
      <w:rPr>
        <w:rFonts w:hint="default"/>
        <w:b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867E19"/>
    <w:multiLevelType w:val="hybridMultilevel"/>
    <w:tmpl w:val="975C1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9E5F0D"/>
    <w:multiLevelType w:val="hybridMultilevel"/>
    <w:tmpl w:val="60B44304"/>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291B18CB"/>
    <w:multiLevelType w:val="hybridMultilevel"/>
    <w:tmpl w:val="9E92E4BC"/>
    <w:lvl w:ilvl="0" w:tplc="DDD26C5A">
      <w:start w:val="1"/>
      <w:numFmt w:val="upperLetter"/>
      <w:lvlText w:val="%1."/>
      <w:lvlJc w:val="left"/>
      <w:pPr>
        <w:ind w:left="1440" w:hanging="360"/>
      </w:pPr>
      <w:rPr>
        <w:strike w:val="0"/>
        <w:dstrike w:val="0"/>
        <w:u w:val="none"/>
        <w:effect w:val="none"/>
      </w:rPr>
    </w:lvl>
    <w:lvl w:ilvl="1" w:tplc="2270A1B0">
      <w:start w:val="1"/>
      <w:numFmt w:val="lowerLetter"/>
      <w:lvlText w:val="%2."/>
      <w:lvlJc w:val="left"/>
      <w:pPr>
        <w:ind w:left="2160" w:hanging="360"/>
      </w:pPr>
      <w:rPr>
        <w:strike w:val="0"/>
        <w:dstrike w:val="0"/>
        <w:u w:val="none"/>
        <w:effect w:val="none"/>
      </w:rPr>
    </w:lvl>
    <w:lvl w:ilvl="2" w:tplc="4470CEBA">
      <w:start w:val="1"/>
      <w:numFmt w:val="lowerRoman"/>
      <w:lvlText w:val="%3."/>
      <w:lvlJc w:val="right"/>
      <w:pPr>
        <w:ind w:left="2880" w:hanging="360"/>
      </w:pPr>
      <w:rPr>
        <w:strike w:val="0"/>
        <w:dstrike w:val="0"/>
        <w:u w:val="none"/>
        <w:effect w:val="none"/>
      </w:rPr>
    </w:lvl>
    <w:lvl w:ilvl="3" w:tplc="7324C474">
      <w:start w:val="1"/>
      <w:numFmt w:val="decimal"/>
      <w:lvlText w:val="%4."/>
      <w:lvlJc w:val="left"/>
      <w:pPr>
        <w:ind w:left="3600" w:hanging="360"/>
      </w:pPr>
      <w:rPr>
        <w:strike w:val="0"/>
        <w:dstrike w:val="0"/>
        <w:u w:val="none"/>
        <w:effect w:val="none"/>
      </w:rPr>
    </w:lvl>
    <w:lvl w:ilvl="4" w:tplc="4A4E1D5A">
      <w:start w:val="1"/>
      <w:numFmt w:val="lowerLetter"/>
      <w:lvlText w:val="%5."/>
      <w:lvlJc w:val="left"/>
      <w:pPr>
        <w:ind w:left="4320" w:hanging="360"/>
      </w:pPr>
      <w:rPr>
        <w:strike w:val="0"/>
        <w:dstrike w:val="0"/>
        <w:u w:val="none"/>
        <w:effect w:val="none"/>
      </w:rPr>
    </w:lvl>
    <w:lvl w:ilvl="5" w:tplc="7892EACA">
      <w:start w:val="1"/>
      <w:numFmt w:val="lowerRoman"/>
      <w:lvlText w:val="%6."/>
      <w:lvlJc w:val="right"/>
      <w:pPr>
        <w:ind w:left="5040" w:hanging="360"/>
      </w:pPr>
      <w:rPr>
        <w:strike w:val="0"/>
        <w:dstrike w:val="0"/>
        <w:u w:val="none"/>
        <w:effect w:val="none"/>
      </w:rPr>
    </w:lvl>
    <w:lvl w:ilvl="6" w:tplc="DDA240C0">
      <w:start w:val="1"/>
      <w:numFmt w:val="decimal"/>
      <w:lvlText w:val="%7."/>
      <w:lvlJc w:val="left"/>
      <w:pPr>
        <w:ind w:left="5760" w:hanging="360"/>
      </w:pPr>
      <w:rPr>
        <w:strike w:val="0"/>
        <w:dstrike w:val="0"/>
        <w:u w:val="none"/>
        <w:effect w:val="none"/>
      </w:rPr>
    </w:lvl>
    <w:lvl w:ilvl="7" w:tplc="510EF140">
      <w:start w:val="1"/>
      <w:numFmt w:val="lowerLetter"/>
      <w:lvlText w:val="%8."/>
      <w:lvlJc w:val="left"/>
      <w:pPr>
        <w:ind w:left="6480" w:hanging="360"/>
      </w:pPr>
      <w:rPr>
        <w:strike w:val="0"/>
        <w:dstrike w:val="0"/>
        <w:u w:val="none"/>
        <w:effect w:val="none"/>
      </w:rPr>
    </w:lvl>
    <w:lvl w:ilvl="8" w:tplc="BF720EAE">
      <w:start w:val="1"/>
      <w:numFmt w:val="lowerRoman"/>
      <w:lvlText w:val="%9."/>
      <w:lvlJc w:val="right"/>
      <w:pPr>
        <w:ind w:left="7200" w:hanging="360"/>
      </w:pPr>
      <w:rPr>
        <w:strike w:val="0"/>
        <w:dstrike w:val="0"/>
        <w:u w:val="none"/>
        <w:effect w:val="none"/>
      </w:rPr>
    </w:lvl>
  </w:abstractNum>
  <w:abstractNum w:abstractNumId="8" w15:restartNumberingAfterBreak="0">
    <w:nsid w:val="2C514D1B"/>
    <w:multiLevelType w:val="hybridMultilevel"/>
    <w:tmpl w:val="9D80E8D6"/>
    <w:lvl w:ilvl="0" w:tplc="AB5445E4">
      <w:start w:val="1"/>
      <w:numFmt w:val="upperLetter"/>
      <w:lvlText w:val="%1."/>
      <w:lvlJc w:val="left"/>
      <w:pPr>
        <w:ind w:left="1440" w:hanging="360"/>
      </w:pPr>
    </w:lvl>
    <w:lvl w:ilvl="1" w:tplc="A24A58C6">
      <w:start w:val="1"/>
      <w:numFmt w:val="lowerLetter"/>
      <w:lvlText w:val="%2."/>
      <w:lvlJc w:val="left"/>
      <w:pPr>
        <w:ind w:left="2160" w:hanging="360"/>
      </w:pPr>
    </w:lvl>
    <w:lvl w:ilvl="2" w:tplc="369C5C0E">
      <w:start w:val="1"/>
      <w:numFmt w:val="lowerRoman"/>
      <w:lvlText w:val="%3."/>
      <w:lvlJc w:val="right"/>
      <w:pPr>
        <w:ind w:left="2880" w:hanging="180"/>
      </w:pPr>
    </w:lvl>
    <w:lvl w:ilvl="3" w:tplc="0C7A2594">
      <w:start w:val="1"/>
      <w:numFmt w:val="decimal"/>
      <w:lvlText w:val="%4."/>
      <w:lvlJc w:val="left"/>
      <w:pPr>
        <w:ind w:left="3600" w:hanging="360"/>
      </w:pPr>
    </w:lvl>
    <w:lvl w:ilvl="4" w:tplc="26A293B8">
      <w:start w:val="1"/>
      <w:numFmt w:val="lowerLetter"/>
      <w:lvlText w:val="%5."/>
      <w:lvlJc w:val="left"/>
      <w:pPr>
        <w:ind w:left="4320" w:hanging="360"/>
      </w:pPr>
    </w:lvl>
    <w:lvl w:ilvl="5" w:tplc="5CBE4FA6">
      <w:start w:val="1"/>
      <w:numFmt w:val="lowerRoman"/>
      <w:lvlText w:val="%6."/>
      <w:lvlJc w:val="right"/>
      <w:pPr>
        <w:ind w:left="5040" w:hanging="180"/>
      </w:pPr>
    </w:lvl>
    <w:lvl w:ilvl="6" w:tplc="256610E8">
      <w:start w:val="1"/>
      <w:numFmt w:val="decimal"/>
      <w:lvlText w:val="%7."/>
      <w:lvlJc w:val="left"/>
      <w:pPr>
        <w:ind w:left="5760" w:hanging="360"/>
      </w:pPr>
    </w:lvl>
    <w:lvl w:ilvl="7" w:tplc="FCB8D04E">
      <w:start w:val="1"/>
      <w:numFmt w:val="lowerLetter"/>
      <w:lvlText w:val="%8."/>
      <w:lvlJc w:val="left"/>
      <w:pPr>
        <w:ind w:left="6480" w:hanging="360"/>
      </w:pPr>
    </w:lvl>
    <w:lvl w:ilvl="8" w:tplc="DFEA98B0">
      <w:start w:val="1"/>
      <w:numFmt w:val="lowerRoman"/>
      <w:lvlText w:val="%9."/>
      <w:lvlJc w:val="right"/>
      <w:pPr>
        <w:ind w:left="7200" w:hanging="180"/>
      </w:pPr>
    </w:lvl>
  </w:abstractNum>
  <w:abstractNum w:abstractNumId="9" w15:restartNumberingAfterBreak="0">
    <w:nsid w:val="335A3034"/>
    <w:multiLevelType w:val="hybridMultilevel"/>
    <w:tmpl w:val="1018E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244CEC"/>
    <w:multiLevelType w:val="hybridMultilevel"/>
    <w:tmpl w:val="CF10153E"/>
    <w:lvl w:ilvl="0" w:tplc="341C7F12">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12B54"/>
    <w:multiLevelType w:val="hybridMultilevel"/>
    <w:tmpl w:val="D3A4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26140E"/>
    <w:multiLevelType w:val="multilevel"/>
    <w:tmpl w:val="E2986AC8"/>
    <w:name w:val="Basic Outline 1·A#5126|1"/>
    <w:lvl w:ilvl="0">
      <w:start w:val="1"/>
      <w:numFmt w:val="decimal"/>
      <w:pStyle w:val="Outline1L1A"/>
      <w:lvlText w:val="%1."/>
      <w:lvlJc w:val="left"/>
      <w:pPr>
        <w:tabs>
          <w:tab w:val="left" w:pos="720"/>
        </w:tabs>
      </w:pPr>
      <w:rPr>
        <w:rFonts w:ascii="Times New Roman" w:hAnsi="Times New Roman" w:cs="Times New Roman" w:hint="cs"/>
        <w:b/>
        <w:i w:val="0"/>
        <w:caps w:val="0"/>
        <w:rtl w:val="0"/>
      </w:rPr>
    </w:lvl>
    <w:lvl w:ilvl="1">
      <w:start w:val="1"/>
      <w:numFmt w:val="decimal"/>
      <w:pStyle w:val="Outline1L2A"/>
      <w:isLgl/>
      <w:lvlText w:val="%1.%2"/>
      <w:lvlJc w:val="left"/>
      <w:pPr>
        <w:tabs>
          <w:tab w:val="left" w:pos="1440"/>
        </w:tabs>
        <w:ind w:firstLine="720"/>
      </w:pPr>
      <w:rPr>
        <w:rFonts w:ascii="Times New Roman" w:hAnsi="Times New Roman" w:cs="Times New Roman" w:hint="cs"/>
        <w:b w:val="0"/>
        <w:i w:val="0"/>
        <w:caps w:val="0"/>
        <w:color w:val="auto"/>
        <w:rtl w:val="0"/>
      </w:rPr>
    </w:lvl>
    <w:lvl w:ilvl="2">
      <w:start w:val="1"/>
      <w:numFmt w:val="decimal"/>
      <w:pStyle w:val="Outline1L3A"/>
      <w:isLgl/>
      <w:lvlText w:val="%1.%2.%3"/>
      <w:lvlJc w:val="left"/>
      <w:pPr>
        <w:tabs>
          <w:tab w:val="left" w:pos="2160"/>
        </w:tabs>
        <w:ind w:firstLine="1440"/>
      </w:pPr>
      <w:rPr>
        <w:rFonts w:ascii="Times New Roman" w:hAnsi="Times New Roman" w:cs="Times New Roman" w:hint="cs"/>
        <w:b w:val="0"/>
        <w:i w:val="0"/>
        <w:caps w:val="0"/>
        <w:rtl w:val="0"/>
      </w:rPr>
    </w:lvl>
    <w:lvl w:ilvl="3">
      <w:start w:val="1"/>
      <w:numFmt w:val="decimal"/>
      <w:pStyle w:val="Outline1L4A"/>
      <w:lvlText w:val="%4)"/>
      <w:lvlJc w:val="left"/>
      <w:pPr>
        <w:tabs>
          <w:tab w:val="left" w:pos="3600"/>
        </w:tabs>
        <w:ind w:firstLine="2880"/>
      </w:pPr>
      <w:rPr>
        <w:rFonts w:ascii="Times New Roman" w:hAnsi="Times New Roman" w:cs="Times New Roman" w:hint="cs"/>
        <w:b w:val="0"/>
        <w:i w:val="0"/>
        <w:caps w:val="0"/>
        <w:rtl w:val="0"/>
      </w:rPr>
    </w:lvl>
    <w:lvl w:ilvl="4">
      <w:start w:val="1"/>
      <w:numFmt w:val="lowerLetter"/>
      <w:pStyle w:val="Outline1L5A"/>
      <w:lvlText w:val="(%5)"/>
      <w:lvlJc w:val="left"/>
      <w:pPr>
        <w:tabs>
          <w:tab w:val="left" w:pos="4320"/>
        </w:tabs>
        <w:ind w:firstLine="3600"/>
      </w:pPr>
      <w:rPr>
        <w:rFonts w:ascii="Times New Roman" w:hAnsi="Times New Roman" w:cs="Times New Roman" w:hint="cs"/>
        <w:b w:val="0"/>
        <w:i w:val="0"/>
        <w:caps w:val="0"/>
        <w:rtl w:val="0"/>
      </w:rPr>
    </w:lvl>
    <w:lvl w:ilvl="5">
      <w:start w:val="1"/>
      <w:numFmt w:val="lowerRoman"/>
      <w:pStyle w:val="Outline1L6A"/>
      <w:lvlText w:val="%6)"/>
      <w:lvlJc w:val="left"/>
      <w:pPr>
        <w:tabs>
          <w:tab w:val="left" w:pos="5040"/>
        </w:tabs>
        <w:ind w:firstLine="4320"/>
      </w:pPr>
      <w:rPr>
        <w:rFonts w:ascii="Times New Roman" w:hAnsi="Times New Roman" w:cs="Times New Roman" w:hint="cs"/>
        <w:b w:val="0"/>
        <w:i w:val="0"/>
        <w:caps w:val="0"/>
        <w:rtl w:val="0"/>
      </w:rPr>
    </w:lvl>
    <w:lvl w:ilvl="6">
      <w:start w:val="1"/>
      <w:numFmt w:val="decimal"/>
      <w:pStyle w:val="Outline1L7A"/>
      <w:lvlText w:val="(%7)"/>
      <w:lvlJc w:val="left"/>
      <w:pPr>
        <w:tabs>
          <w:tab w:val="left" w:pos="5760"/>
        </w:tabs>
        <w:ind w:firstLine="5040"/>
      </w:pPr>
      <w:rPr>
        <w:rFonts w:ascii="Times New Roman" w:hAnsi="Times New Roman" w:cs="Times New Roman" w:hint="cs"/>
        <w:b w:val="0"/>
        <w:i w:val="0"/>
        <w:caps w:val="0"/>
        <w:rtl w:val="0"/>
      </w:rPr>
    </w:lvl>
    <w:lvl w:ilvl="7">
      <w:start w:val="1"/>
      <w:numFmt w:val="lowerLetter"/>
      <w:pStyle w:val="Outline1L8A"/>
      <w:lvlText w:val="(%8)"/>
      <w:lvlJc w:val="left"/>
      <w:pPr>
        <w:tabs>
          <w:tab w:val="left" w:pos="720"/>
        </w:tabs>
      </w:pPr>
      <w:rPr>
        <w:rFonts w:ascii="Times New Roman" w:hAnsi="Times New Roman" w:cs="Times New Roman" w:hint="cs"/>
        <w:b w:val="0"/>
        <w:i w:val="0"/>
        <w:caps w:val="0"/>
        <w:rtl w:val="0"/>
      </w:rPr>
    </w:lvl>
    <w:lvl w:ilvl="8">
      <w:start w:val="1"/>
      <w:numFmt w:val="lowerRoman"/>
      <w:pStyle w:val="Outline1L9A"/>
      <w:lvlText w:val="(%9)"/>
      <w:lvlJc w:val="left"/>
      <w:pPr>
        <w:tabs>
          <w:tab w:val="left" w:pos="720"/>
        </w:tabs>
      </w:pPr>
      <w:rPr>
        <w:rFonts w:ascii="Times New Roman" w:hAnsi="Times New Roman" w:cs="Times New Roman" w:hint="cs"/>
        <w:b w:val="0"/>
        <w:i w:val="0"/>
        <w:caps w:val="0"/>
        <w:rtl w:val="0"/>
      </w:rPr>
    </w:lvl>
  </w:abstractNum>
  <w:abstractNum w:abstractNumId="13" w15:restartNumberingAfterBreak="0">
    <w:nsid w:val="4C0475EC"/>
    <w:multiLevelType w:val="hybridMultilevel"/>
    <w:tmpl w:val="FD5081C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91AB6"/>
    <w:multiLevelType w:val="hybridMultilevel"/>
    <w:tmpl w:val="066010F0"/>
    <w:lvl w:ilvl="0" w:tplc="04090015">
      <w:start w:val="3"/>
      <w:numFmt w:val="upp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82A26"/>
    <w:multiLevelType w:val="hybridMultilevel"/>
    <w:tmpl w:val="3FA06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A635C9"/>
    <w:multiLevelType w:val="hybridMultilevel"/>
    <w:tmpl w:val="BAC46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120737"/>
    <w:multiLevelType w:val="hybridMultilevel"/>
    <w:tmpl w:val="1C6A8432"/>
    <w:lvl w:ilvl="0" w:tplc="8418F88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80509C"/>
    <w:multiLevelType w:val="hybridMultilevel"/>
    <w:tmpl w:val="4B66D8CA"/>
    <w:lvl w:ilvl="0" w:tplc="EC3C7026">
      <w:start w:val="1"/>
      <w:numFmt w:val="bullet"/>
      <w:lvlText w:val=""/>
      <w:lvlJc w:val="left"/>
      <w:pPr>
        <w:tabs>
          <w:tab w:val="num" w:pos="1440"/>
        </w:tabs>
        <w:ind w:left="1440" w:hanging="360"/>
      </w:pPr>
      <w:rPr>
        <w:rFonts w:ascii="Symbol" w:hAnsi="Symbol" w:hint="default"/>
        <w:sz w:val="20"/>
      </w:rPr>
    </w:lvl>
    <w:lvl w:ilvl="1" w:tplc="009A9278" w:tentative="1">
      <w:start w:val="1"/>
      <w:numFmt w:val="bullet"/>
      <w:lvlText w:val="o"/>
      <w:lvlJc w:val="left"/>
      <w:pPr>
        <w:tabs>
          <w:tab w:val="num" w:pos="2160"/>
        </w:tabs>
        <w:ind w:left="2160" w:hanging="360"/>
      </w:pPr>
      <w:rPr>
        <w:rFonts w:ascii="Courier New" w:hAnsi="Courier New" w:hint="default"/>
        <w:sz w:val="20"/>
      </w:rPr>
    </w:lvl>
    <w:lvl w:ilvl="2" w:tplc="A8A8CFA2" w:tentative="1">
      <w:start w:val="1"/>
      <w:numFmt w:val="bullet"/>
      <w:lvlText w:val=""/>
      <w:lvlJc w:val="left"/>
      <w:pPr>
        <w:tabs>
          <w:tab w:val="num" w:pos="2880"/>
        </w:tabs>
        <w:ind w:left="2880" w:hanging="360"/>
      </w:pPr>
      <w:rPr>
        <w:rFonts w:ascii="Wingdings" w:hAnsi="Wingdings" w:hint="default"/>
        <w:sz w:val="20"/>
      </w:rPr>
    </w:lvl>
    <w:lvl w:ilvl="3" w:tplc="0C22BA98" w:tentative="1">
      <w:start w:val="1"/>
      <w:numFmt w:val="bullet"/>
      <w:lvlText w:val=""/>
      <w:lvlJc w:val="left"/>
      <w:pPr>
        <w:tabs>
          <w:tab w:val="num" w:pos="3600"/>
        </w:tabs>
        <w:ind w:left="3600" w:hanging="360"/>
      </w:pPr>
      <w:rPr>
        <w:rFonts w:ascii="Wingdings" w:hAnsi="Wingdings" w:hint="default"/>
        <w:sz w:val="20"/>
      </w:rPr>
    </w:lvl>
    <w:lvl w:ilvl="4" w:tplc="EDC07176" w:tentative="1">
      <w:start w:val="1"/>
      <w:numFmt w:val="bullet"/>
      <w:lvlText w:val=""/>
      <w:lvlJc w:val="left"/>
      <w:pPr>
        <w:tabs>
          <w:tab w:val="num" w:pos="4320"/>
        </w:tabs>
        <w:ind w:left="4320" w:hanging="360"/>
      </w:pPr>
      <w:rPr>
        <w:rFonts w:ascii="Wingdings" w:hAnsi="Wingdings" w:hint="default"/>
        <w:sz w:val="20"/>
      </w:rPr>
    </w:lvl>
    <w:lvl w:ilvl="5" w:tplc="4C0A9F74" w:tentative="1">
      <w:start w:val="1"/>
      <w:numFmt w:val="bullet"/>
      <w:lvlText w:val=""/>
      <w:lvlJc w:val="left"/>
      <w:pPr>
        <w:tabs>
          <w:tab w:val="num" w:pos="5040"/>
        </w:tabs>
        <w:ind w:left="5040" w:hanging="360"/>
      </w:pPr>
      <w:rPr>
        <w:rFonts w:ascii="Wingdings" w:hAnsi="Wingdings" w:hint="default"/>
        <w:sz w:val="20"/>
      </w:rPr>
    </w:lvl>
    <w:lvl w:ilvl="6" w:tplc="C3EA78C4" w:tentative="1">
      <w:start w:val="1"/>
      <w:numFmt w:val="bullet"/>
      <w:lvlText w:val=""/>
      <w:lvlJc w:val="left"/>
      <w:pPr>
        <w:tabs>
          <w:tab w:val="num" w:pos="5760"/>
        </w:tabs>
        <w:ind w:left="5760" w:hanging="360"/>
      </w:pPr>
      <w:rPr>
        <w:rFonts w:ascii="Wingdings" w:hAnsi="Wingdings" w:hint="default"/>
        <w:sz w:val="20"/>
      </w:rPr>
    </w:lvl>
    <w:lvl w:ilvl="7" w:tplc="7546A166" w:tentative="1">
      <w:start w:val="1"/>
      <w:numFmt w:val="bullet"/>
      <w:lvlText w:val=""/>
      <w:lvlJc w:val="left"/>
      <w:pPr>
        <w:tabs>
          <w:tab w:val="num" w:pos="6480"/>
        </w:tabs>
        <w:ind w:left="6480" w:hanging="360"/>
      </w:pPr>
      <w:rPr>
        <w:rFonts w:ascii="Wingdings" w:hAnsi="Wingdings" w:hint="default"/>
        <w:sz w:val="20"/>
      </w:rPr>
    </w:lvl>
    <w:lvl w:ilvl="8" w:tplc="5F7EFB6A"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752A2E8A"/>
    <w:multiLevelType w:val="hybridMultilevel"/>
    <w:tmpl w:val="65B697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9D401BF"/>
    <w:multiLevelType w:val="hybridMultilevel"/>
    <w:tmpl w:val="368C08F8"/>
    <w:lvl w:ilvl="0" w:tplc="9E00DA9A">
      <w:start w:val="1"/>
      <w:numFmt w:val="bullet"/>
      <w:lvlText w:val="●"/>
      <w:lvlJc w:val="left"/>
      <w:pPr>
        <w:ind w:left="720" w:hanging="360"/>
      </w:pPr>
      <w:rPr>
        <w:strike w:val="0"/>
        <w:dstrike w:val="0"/>
        <w:u w:val="none"/>
        <w:effect w:val="none"/>
      </w:rPr>
    </w:lvl>
    <w:lvl w:ilvl="1" w:tplc="CE566FC6">
      <w:start w:val="1"/>
      <w:numFmt w:val="bullet"/>
      <w:lvlText w:val="○"/>
      <w:lvlJc w:val="left"/>
      <w:pPr>
        <w:ind w:left="1440" w:hanging="360"/>
      </w:pPr>
      <w:rPr>
        <w:strike w:val="0"/>
        <w:dstrike w:val="0"/>
        <w:u w:val="none"/>
        <w:effect w:val="none"/>
      </w:rPr>
    </w:lvl>
    <w:lvl w:ilvl="2" w:tplc="73947CDC">
      <w:start w:val="1"/>
      <w:numFmt w:val="bullet"/>
      <w:lvlText w:val="■"/>
      <w:lvlJc w:val="left"/>
      <w:pPr>
        <w:ind w:left="2160" w:hanging="360"/>
      </w:pPr>
      <w:rPr>
        <w:strike w:val="0"/>
        <w:dstrike w:val="0"/>
        <w:u w:val="none"/>
        <w:effect w:val="none"/>
      </w:rPr>
    </w:lvl>
    <w:lvl w:ilvl="3" w:tplc="662039EA">
      <w:start w:val="1"/>
      <w:numFmt w:val="bullet"/>
      <w:lvlText w:val="●"/>
      <w:lvlJc w:val="left"/>
      <w:pPr>
        <w:ind w:left="2880" w:hanging="360"/>
      </w:pPr>
      <w:rPr>
        <w:strike w:val="0"/>
        <w:dstrike w:val="0"/>
        <w:u w:val="none"/>
        <w:effect w:val="none"/>
      </w:rPr>
    </w:lvl>
    <w:lvl w:ilvl="4" w:tplc="12C20A7A">
      <w:start w:val="1"/>
      <w:numFmt w:val="bullet"/>
      <w:lvlText w:val="○"/>
      <w:lvlJc w:val="left"/>
      <w:pPr>
        <w:ind w:left="3600" w:hanging="360"/>
      </w:pPr>
      <w:rPr>
        <w:strike w:val="0"/>
        <w:dstrike w:val="0"/>
        <w:u w:val="none"/>
        <w:effect w:val="none"/>
      </w:rPr>
    </w:lvl>
    <w:lvl w:ilvl="5" w:tplc="38F8D04A">
      <w:start w:val="1"/>
      <w:numFmt w:val="bullet"/>
      <w:lvlText w:val="■"/>
      <w:lvlJc w:val="left"/>
      <w:pPr>
        <w:ind w:left="4320" w:hanging="360"/>
      </w:pPr>
      <w:rPr>
        <w:strike w:val="0"/>
        <w:dstrike w:val="0"/>
        <w:u w:val="none"/>
        <w:effect w:val="none"/>
      </w:rPr>
    </w:lvl>
    <w:lvl w:ilvl="6" w:tplc="45F8AD26">
      <w:start w:val="1"/>
      <w:numFmt w:val="bullet"/>
      <w:lvlText w:val="●"/>
      <w:lvlJc w:val="left"/>
      <w:pPr>
        <w:ind w:left="5040" w:hanging="360"/>
      </w:pPr>
      <w:rPr>
        <w:strike w:val="0"/>
        <w:dstrike w:val="0"/>
        <w:u w:val="none"/>
        <w:effect w:val="none"/>
      </w:rPr>
    </w:lvl>
    <w:lvl w:ilvl="7" w:tplc="3138B7DC">
      <w:start w:val="1"/>
      <w:numFmt w:val="bullet"/>
      <w:lvlText w:val="○"/>
      <w:lvlJc w:val="left"/>
      <w:pPr>
        <w:ind w:left="5760" w:hanging="360"/>
      </w:pPr>
      <w:rPr>
        <w:strike w:val="0"/>
        <w:dstrike w:val="0"/>
        <w:u w:val="none"/>
        <w:effect w:val="none"/>
      </w:rPr>
    </w:lvl>
    <w:lvl w:ilvl="8" w:tplc="E41A6B5E">
      <w:start w:val="1"/>
      <w:numFmt w:val="bullet"/>
      <w:lvlText w:val="■"/>
      <w:lvlJc w:val="left"/>
      <w:pPr>
        <w:ind w:left="6480" w:hanging="360"/>
      </w:pPr>
      <w:rPr>
        <w:strike w:val="0"/>
        <w:dstrike w:val="0"/>
        <w:u w:val="none"/>
        <w:effect w:val="none"/>
      </w:rPr>
    </w:lvl>
  </w:abstractNum>
  <w:abstractNum w:abstractNumId="21" w15:restartNumberingAfterBreak="0">
    <w:nsid w:val="7EE6183C"/>
    <w:multiLevelType w:val="hybridMultilevel"/>
    <w:tmpl w:val="E1EEED1C"/>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7"/>
  </w:num>
  <w:num w:numId="4">
    <w:abstractNumId w:val="10"/>
  </w:num>
  <w:num w:numId="5">
    <w:abstractNumId w:val="19"/>
  </w:num>
  <w:num w:numId="6">
    <w:abstractNumId w:val="4"/>
  </w:num>
  <w:num w:numId="7">
    <w:abstractNumId w:val="16"/>
  </w:num>
  <w:num w:numId="8">
    <w:abstractNumId w:val="12"/>
  </w:num>
  <w:num w:numId="9">
    <w:abstractNumId w:val="12"/>
    <w:lvlOverride w:ilvl="0">
      <w:lvl w:ilvl="0">
        <w:start w:val="1"/>
        <w:numFmt w:val="decimal"/>
        <w:pStyle w:val="Outline1L1A"/>
        <w:lvlText w:val="%1."/>
        <w:lvlJc w:val="left"/>
        <w:pPr>
          <w:tabs>
            <w:tab w:val="left" w:pos="720"/>
          </w:tabs>
        </w:pPr>
        <w:rPr>
          <w:rFonts w:ascii="Times New Roman" w:hAnsi="Times New Roman" w:cs="Times New Roman" w:hint="cs"/>
          <w:b/>
          <w:i w:val="0"/>
          <w:caps w:val="0"/>
          <w:rtl w:val="0"/>
        </w:rPr>
      </w:lvl>
    </w:lvlOverride>
    <w:lvlOverride w:ilvl="1">
      <w:lvl w:ilvl="1">
        <w:start w:val="1"/>
        <w:numFmt w:val="decimal"/>
        <w:pStyle w:val="Outline1L2A"/>
        <w:isLgl/>
        <w:lvlText w:val="%1.%2"/>
        <w:lvlJc w:val="left"/>
        <w:pPr>
          <w:tabs>
            <w:tab w:val="left" w:pos="1440"/>
          </w:tabs>
          <w:ind w:firstLine="720"/>
        </w:pPr>
        <w:rPr>
          <w:rFonts w:ascii="Times New Roman" w:hAnsi="Times New Roman" w:cs="Times New Roman" w:hint="cs"/>
          <w:b w:val="0"/>
          <w:i w:val="0"/>
          <w:caps w:val="0"/>
          <w:strike w:val="0"/>
          <w:color w:val="auto"/>
          <w:u w:val="none"/>
          <w:rtl w:val="0"/>
        </w:rPr>
      </w:lvl>
    </w:lvlOverride>
    <w:lvlOverride w:ilvl="2">
      <w:lvl w:ilvl="2">
        <w:start w:val="1"/>
        <w:numFmt w:val="decimal"/>
        <w:pStyle w:val="Outline1L3A"/>
        <w:isLgl/>
        <w:lvlText w:val="%1.%2.%3"/>
        <w:lvlJc w:val="left"/>
        <w:pPr>
          <w:tabs>
            <w:tab w:val="left" w:pos="2160"/>
          </w:tabs>
          <w:ind w:firstLine="1440"/>
        </w:pPr>
        <w:rPr>
          <w:rFonts w:ascii="Times New Roman" w:hAnsi="Times New Roman" w:cs="Times New Roman" w:hint="cs"/>
          <w:b w:val="0"/>
          <w:i w:val="0"/>
          <w:caps w:val="0"/>
          <w:rtl w:val="0"/>
        </w:rPr>
      </w:lvl>
    </w:lvlOverride>
    <w:lvlOverride w:ilvl="3">
      <w:lvl w:ilvl="3">
        <w:start w:val="1"/>
        <w:numFmt w:val="decimal"/>
        <w:pStyle w:val="Outline1L4A"/>
        <w:lvlText w:val="%4)"/>
        <w:lvlJc w:val="left"/>
        <w:pPr>
          <w:tabs>
            <w:tab w:val="left" w:pos="3600"/>
          </w:tabs>
          <w:ind w:firstLine="2880"/>
        </w:pPr>
        <w:rPr>
          <w:rFonts w:ascii="Times New Roman" w:hAnsi="Times New Roman" w:cs="Times New Roman" w:hint="cs"/>
          <w:b w:val="0"/>
          <w:i w:val="0"/>
          <w:caps w:val="0"/>
          <w:rtl w:val="0"/>
        </w:rPr>
      </w:lvl>
    </w:lvlOverride>
    <w:lvlOverride w:ilvl="4">
      <w:lvl w:ilvl="4">
        <w:start w:val="1"/>
        <w:numFmt w:val="lowerLetter"/>
        <w:pStyle w:val="Outline1L5A"/>
        <w:lvlText w:val="(%5)"/>
        <w:lvlJc w:val="left"/>
        <w:pPr>
          <w:tabs>
            <w:tab w:val="left" w:pos="4320"/>
          </w:tabs>
          <w:ind w:firstLine="3600"/>
        </w:pPr>
        <w:rPr>
          <w:rFonts w:ascii="Times New Roman" w:hAnsi="Times New Roman" w:cs="Times New Roman" w:hint="cs"/>
          <w:b w:val="0"/>
          <w:i w:val="0"/>
          <w:caps w:val="0"/>
          <w:rtl w:val="0"/>
        </w:rPr>
      </w:lvl>
    </w:lvlOverride>
    <w:lvlOverride w:ilvl="5">
      <w:lvl w:ilvl="5">
        <w:start w:val="1"/>
        <w:numFmt w:val="lowerRoman"/>
        <w:pStyle w:val="Outline1L6A"/>
        <w:lvlText w:val="%6)"/>
        <w:lvlJc w:val="left"/>
        <w:pPr>
          <w:tabs>
            <w:tab w:val="left" w:pos="5040"/>
          </w:tabs>
          <w:ind w:firstLine="4320"/>
        </w:pPr>
        <w:rPr>
          <w:rFonts w:ascii="Times New Roman" w:hAnsi="Times New Roman" w:cs="Times New Roman" w:hint="cs"/>
          <w:b w:val="0"/>
          <w:i w:val="0"/>
          <w:caps w:val="0"/>
          <w:rtl w:val="0"/>
        </w:rPr>
      </w:lvl>
    </w:lvlOverride>
    <w:lvlOverride w:ilvl="6">
      <w:lvl w:ilvl="6">
        <w:start w:val="1"/>
        <w:numFmt w:val="decimal"/>
        <w:pStyle w:val="Outline1L7A"/>
        <w:lvlText w:val="(%7)"/>
        <w:lvlJc w:val="left"/>
        <w:pPr>
          <w:tabs>
            <w:tab w:val="left" w:pos="5760"/>
          </w:tabs>
          <w:ind w:firstLine="5040"/>
        </w:pPr>
        <w:rPr>
          <w:rFonts w:ascii="Times New Roman" w:hAnsi="Times New Roman" w:cs="Times New Roman" w:hint="cs"/>
          <w:b w:val="0"/>
          <w:i w:val="0"/>
          <w:caps w:val="0"/>
          <w:rtl w:val="0"/>
        </w:rPr>
      </w:lvl>
    </w:lvlOverride>
    <w:lvlOverride w:ilvl="7">
      <w:lvl w:ilvl="7">
        <w:start w:val="1"/>
        <w:numFmt w:val="lowerLetter"/>
        <w:pStyle w:val="Outline1L8A"/>
        <w:lvlText w:val="(%8)"/>
        <w:lvlJc w:val="left"/>
        <w:pPr>
          <w:tabs>
            <w:tab w:val="left" w:pos="720"/>
          </w:tabs>
        </w:pPr>
        <w:rPr>
          <w:rFonts w:ascii="Times New Roman" w:hAnsi="Times New Roman" w:cs="Times New Roman" w:hint="cs"/>
          <w:b w:val="0"/>
          <w:i w:val="0"/>
          <w:caps w:val="0"/>
          <w:rtl w:val="0"/>
        </w:rPr>
      </w:lvl>
    </w:lvlOverride>
    <w:lvlOverride w:ilvl="8">
      <w:lvl w:ilvl="8">
        <w:start w:val="1"/>
        <w:numFmt w:val="lowerRoman"/>
        <w:pStyle w:val="Outline1L9A"/>
        <w:lvlText w:val="(%9)"/>
        <w:lvlJc w:val="left"/>
        <w:pPr>
          <w:tabs>
            <w:tab w:val="left" w:pos="720"/>
          </w:tabs>
        </w:pPr>
        <w:rPr>
          <w:rFonts w:ascii="Times New Roman" w:hAnsi="Times New Roman" w:cs="Times New Roman" w:hint="cs"/>
          <w:b w:val="0"/>
          <w:i w:val="0"/>
          <w:caps w:val="0"/>
          <w:rtl w:val="0"/>
        </w:rPr>
      </w:lvl>
    </w:lvlOverride>
  </w:num>
  <w:num w:numId="10">
    <w:abstractNumId w:val="13"/>
  </w:num>
  <w:num w:numId="11">
    <w:abstractNumId w:val="2"/>
  </w:num>
  <w:num w:numId="12">
    <w:abstractNumId w:val="2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1"/>
  </w:num>
  <w:num w:numId="16">
    <w:abstractNumId w:val="9"/>
  </w:num>
  <w:num w:numId="17">
    <w:abstractNumId w:val="6"/>
  </w:num>
  <w:num w:numId="18">
    <w:abstractNumId w:val="5"/>
  </w:num>
  <w:num w:numId="19">
    <w:abstractNumId w:val="1"/>
  </w:num>
  <w:num w:numId="20">
    <w:abstractNumId w:val="15"/>
  </w:num>
  <w:num w:numId="21">
    <w:abstractNumId w:val="11"/>
  </w:num>
  <w:num w:numId="22">
    <w:abstractNumId w:val="18"/>
  </w:num>
  <w:num w:numId="23">
    <w:abstractNumId w:val="3"/>
  </w:num>
  <w:num w:numId="24">
    <w:abstractNumId w:val="3"/>
    <w:lvlOverride w:ilvl="1">
      <w:lvl w:ilvl="1" w:tplc="99746798">
        <w:numFmt w:val="lowerLetter"/>
        <w:lvlText w:val="%2."/>
        <w:lvlJc w:val="left"/>
      </w:lvl>
    </w:lvlOverride>
  </w:num>
  <w:num w:numId="25">
    <w:abstractNumId w:val="3"/>
    <w:lvlOverride w:ilvl="1">
      <w:lvl w:ilvl="1" w:tplc="99746798">
        <w:numFmt w:val="lowerLetter"/>
        <w:lvlText w:val="%2."/>
        <w:lvlJc w:val="left"/>
      </w:lvl>
    </w:lvlOverride>
    <w:lvlOverride w:ilvl="2">
      <w:lvl w:ilvl="2" w:tplc="8E085990">
        <w:numFmt w:val="lowerRoman"/>
        <w:lvlText w:val="%3."/>
        <w:lvlJc w:val="right"/>
      </w:lvl>
    </w:lvlOverride>
  </w:num>
  <w:num w:numId="26">
    <w:abstractNumId w:val="3"/>
    <w:lvlOverride w:ilvl="1">
      <w:lvl w:ilvl="1" w:tplc="99746798">
        <w:numFmt w:val="lowerLetter"/>
        <w:lvlText w:val="%2."/>
        <w:lvlJc w:val="left"/>
      </w:lvl>
    </w:lvlOverride>
    <w:lvlOverride w:ilvl="2">
      <w:lvl w:ilvl="2" w:tplc="8E085990">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D1D"/>
    <w:rsid w:val="00002B94"/>
    <w:rsid w:val="0000703D"/>
    <w:rsid w:val="00026EA7"/>
    <w:rsid w:val="00032033"/>
    <w:rsid w:val="00035BE5"/>
    <w:rsid w:val="000436D5"/>
    <w:rsid w:val="00047509"/>
    <w:rsid w:val="00090086"/>
    <w:rsid w:val="00097399"/>
    <w:rsid w:val="000A1B73"/>
    <w:rsid w:val="000A526E"/>
    <w:rsid w:val="000A6BE1"/>
    <w:rsid w:val="000C7BA8"/>
    <w:rsid w:val="000D0222"/>
    <w:rsid w:val="000F3180"/>
    <w:rsid w:val="000F453B"/>
    <w:rsid w:val="0011108A"/>
    <w:rsid w:val="00114498"/>
    <w:rsid w:val="0012702C"/>
    <w:rsid w:val="00134AD2"/>
    <w:rsid w:val="00143822"/>
    <w:rsid w:val="001653B7"/>
    <w:rsid w:val="00170814"/>
    <w:rsid w:val="00175341"/>
    <w:rsid w:val="001761CB"/>
    <w:rsid w:val="0018384B"/>
    <w:rsid w:val="00190D3E"/>
    <w:rsid w:val="001A1C0A"/>
    <w:rsid w:val="001A1E4D"/>
    <w:rsid w:val="001A22CA"/>
    <w:rsid w:val="001C3B2B"/>
    <w:rsid w:val="001D0777"/>
    <w:rsid w:val="001D095E"/>
    <w:rsid w:val="001D5FFC"/>
    <w:rsid w:val="001E4411"/>
    <w:rsid w:val="001E6A39"/>
    <w:rsid w:val="001F239D"/>
    <w:rsid w:val="001F74A2"/>
    <w:rsid w:val="002050A8"/>
    <w:rsid w:val="00205706"/>
    <w:rsid w:val="00210D4A"/>
    <w:rsid w:val="002115C3"/>
    <w:rsid w:val="00227FAE"/>
    <w:rsid w:val="00231EAF"/>
    <w:rsid w:val="00266FB2"/>
    <w:rsid w:val="002736ED"/>
    <w:rsid w:val="002765CC"/>
    <w:rsid w:val="00296916"/>
    <w:rsid w:val="0029758D"/>
    <w:rsid w:val="002B423C"/>
    <w:rsid w:val="002C2F6A"/>
    <w:rsid w:val="002E4228"/>
    <w:rsid w:val="002E72EB"/>
    <w:rsid w:val="003372B2"/>
    <w:rsid w:val="00350D1D"/>
    <w:rsid w:val="0035119F"/>
    <w:rsid w:val="00373811"/>
    <w:rsid w:val="0039102E"/>
    <w:rsid w:val="00391E57"/>
    <w:rsid w:val="003929A5"/>
    <w:rsid w:val="003A6830"/>
    <w:rsid w:val="003C06C9"/>
    <w:rsid w:val="003C28EC"/>
    <w:rsid w:val="003C4A4A"/>
    <w:rsid w:val="003D0A91"/>
    <w:rsid w:val="003E574B"/>
    <w:rsid w:val="003F2CC2"/>
    <w:rsid w:val="003F3210"/>
    <w:rsid w:val="003F7099"/>
    <w:rsid w:val="0040059F"/>
    <w:rsid w:val="00400CB6"/>
    <w:rsid w:val="004256DA"/>
    <w:rsid w:val="00430984"/>
    <w:rsid w:val="00433FF9"/>
    <w:rsid w:val="00450658"/>
    <w:rsid w:val="00460680"/>
    <w:rsid w:val="004651E5"/>
    <w:rsid w:val="0048601F"/>
    <w:rsid w:val="004A2596"/>
    <w:rsid w:val="004A6770"/>
    <w:rsid w:val="004B731E"/>
    <w:rsid w:val="004C1713"/>
    <w:rsid w:val="004D066E"/>
    <w:rsid w:val="004D668B"/>
    <w:rsid w:val="004E39D3"/>
    <w:rsid w:val="004F390C"/>
    <w:rsid w:val="00502367"/>
    <w:rsid w:val="00504AD2"/>
    <w:rsid w:val="00523779"/>
    <w:rsid w:val="00527F98"/>
    <w:rsid w:val="00537897"/>
    <w:rsid w:val="005554BA"/>
    <w:rsid w:val="005565DA"/>
    <w:rsid w:val="00557EC1"/>
    <w:rsid w:val="0056029B"/>
    <w:rsid w:val="00566081"/>
    <w:rsid w:val="0059224D"/>
    <w:rsid w:val="0059284B"/>
    <w:rsid w:val="005B09B7"/>
    <w:rsid w:val="005B681D"/>
    <w:rsid w:val="005B7024"/>
    <w:rsid w:val="005E66AE"/>
    <w:rsid w:val="00602B2A"/>
    <w:rsid w:val="00606C27"/>
    <w:rsid w:val="00627898"/>
    <w:rsid w:val="00640226"/>
    <w:rsid w:val="00642A6D"/>
    <w:rsid w:val="0064678F"/>
    <w:rsid w:val="00671A8C"/>
    <w:rsid w:val="00675C06"/>
    <w:rsid w:val="006A1715"/>
    <w:rsid w:val="006B74FA"/>
    <w:rsid w:val="006C333C"/>
    <w:rsid w:val="006C6D4C"/>
    <w:rsid w:val="006C7498"/>
    <w:rsid w:val="006E73C1"/>
    <w:rsid w:val="0070023E"/>
    <w:rsid w:val="00717B0F"/>
    <w:rsid w:val="00735A09"/>
    <w:rsid w:val="0074041F"/>
    <w:rsid w:val="0074749D"/>
    <w:rsid w:val="007479A3"/>
    <w:rsid w:val="007532D0"/>
    <w:rsid w:val="007614EE"/>
    <w:rsid w:val="00761AD3"/>
    <w:rsid w:val="00772EA2"/>
    <w:rsid w:val="007830E9"/>
    <w:rsid w:val="007927E6"/>
    <w:rsid w:val="00797DEC"/>
    <w:rsid w:val="007D410C"/>
    <w:rsid w:val="007D55F9"/>
    <w:rsid w:val="007D5E73"/>
    <w:rsid w:val="007D77BC"/>
    <w:rsid w:val="008028C8"/>
    <w:rsid w:val="0080379D"/>
    <w:rsid w:val="0080510E"/>
    <w:rsid w:val="0081018F"/>
    <w:rsid w:val="00820A50"/>
    <w:rsid w:val="008255DF"/>
    <w:rsid w:val="0084070E"/>
    <w:rsid w:val="00840990"/>
    <w:rsid w:val="00850579"/>
    <w:rsid w:val="00857183"/>
    <w:rsid w:val="0087396D"/>
    <w:rsid w:val="00884F80"/>
    <w:rsid w:val="00890790"/>
    <w:rsid w:val="008A0B8C"/>
    <w:rsid w:val="008B2CD7"/>
    <w:rsid w:val="008D3305"/>
    <w:rsid w:val="008F1FF3"/>
    <w:rsid w:val="0090242D"/>
    <w:rsid w:val="009377FE"/>
    <w:rsid w:val="00944826"/>
    <w:rsid w:val="00944D59"/>
    <w:rsid w:val="00955159"/>
    <w:rsid w:val="00962BAC"/>
    <w:rsid w:val="009735B2"/>
    <w:rsid w:val="00984DC8"/>
    <w:rsid w:val="00985982"/>
    <w:rsid w:val="00990D34"/>
    <w:rsid w:val="009A66BC"/>
    <w:rsid w:val="009A744A"/>
    <w:rsid w:val="009B0892"/>
    <w:rsid w:val="009B66C8"/>
    <w:rsid w:val="009C3097"/>
    <w:rsid w:val="009E107D"/>
    <w:rsid w:val="009F4312"/>
    <w:rsid w:val="00A00C9D"/>
    <w:rsid w:val="00A072BC"/>
    <w:rsid w:val="00A357E5"/>
    <w:rsid w:val="00A46FCF"/>
    <w:rsid w:val="00A54BF4"/>
    <w:rsid w:val="00A6074A"/>
    <w:rsid w:val="00A67D3B"/>
    <w:rsid w:val="00A8740E"/>
    <w:rsid w:val="00A95D53"/>
    <w:rsid w:val="00AA4291"/>
    <w:rsid w:val="00AA7B7B"/>
    <w:rsid w:val="00AC4364"/>
    <w:rsid w:val="00AD30F4"/>
    <w:rsid w:val="00AD6A77"/>
    <w:rsid w:val="00AE4FFE"/>
    <w:rsid w:val="00AF34EB"/>
    <w:rsid w:val="00AF6975"/>
    <w:rsid w:val="00B01FBD"/>
    <w:rsid w:val="00B02993"/>
    <w:rsid w:val="00B02ECF"/>
    <w:rsid w:val="00B05B36"/>
    <w:rsid w:val="00B2183E"/>
    <w:rsid w:val="00B21D46"/>
    <w:rsid w:val="00B34F25"/>
    <w:rsid w:val="00B62B3B"/>
    <w:rsid w:val="00B632C7"/>
    <w:rsid w:val="00B64514"/>
    <w:rsid w:val="00B9317C"/>
    <w:rsid w:val="00BA40C6"/>
    <w:rsid w:val="00BC419F"/>
    <w:rsid w:val="00BC4C86"/>
    <w:rsid w:val="00BF51A2"/>
    <w:rsid w:val="00C01160"/>
    <w:rsid w:val="00C0214E"/>
    <w:rsid w:val="00C1638D"/>
    <w:rsid w:val="00C3601F"/>
    <w:rsid w:val="00C43130"/>
    <w:rsid w:val="00CA00BE"/>
    <w:rsid w:val="00CA1C41"/>
    <w:rsid w:val="00CA6CAC"/>
    <w:rsid w:val="00CC38FC"/>
    <w:rsid w:val="00CC49CA"/>
    <w:rsid w:val="00CD31C9"/>
    <w:rsid w:val="00CE57C1"/>
    <w:rsid w:val="00CF70AD"/>
    <w:rsid w:val="00D13FCD"/>
    <w:rsid w:val="00D158BE"/>
    <w:rsid w:val="00D267B5"/>
    <w:rsid w:val="00D31ED4"/>
    <w:rsid w:val="00D3220F"/>
    <w:rsid w:val="00D416A4"/>
    <w:rsid w:val="00D4400C"/>
    <w:rsid w:val="00D628C6"/>
    <w:rsid w:val="00D634A8"/>
    <w:rsid w:val="00D653DF"/>
    <w:rsid w:val="00D65EAD"/>
    <w:rsid w:val="00D66C7A"/>
    <w:rsid w:val="00D70E28"/>
    <w:rsid w:val="00D8173A"/>
    <w:rsid w:val="00D81950"/>
    <w:rsid w:val="00D82597"/>
    <w:rsid w:val="00DA28D7"/>
    <w:rsid w:val="00DB10F9"/>
    <w:rsid w:val="00DC6465"/>
    <w:rsid w:val="00DF2207"/>
    <w:rsid w:val="00E05D92"/>
    <w:rsid w:val="00E362CF"/>
    <w:rsid w:val="00E63D91"/>
    <w:rsid w:val="00E84F4E"/>
    <w:rsid w:val="00E86F60"/>
    <w:rsid w:val="00E903D8"/>
    <w:rsid w:val="00E95B1D"/>
    <w:rsid w:val="00EA486C"/>
    <w:rsid w:val="00EA4B76"/>
    <w:rsid w:val="00EB3DE1"/>
    <w:rsid w:val="00EC0A62"/>
    <w:rsid w:val="00EC306C"/>
    <w:rsid w:val="00ED03AC"/>
    <w:rsid w:val="00ED61F5"/>
    <w:rsid w:val="00EE5F6B"/>
    <w:rsid w:val="00EE676D"/>
    <w:rsid w:val="00EF3BE6"/>
    <w:rsid w:val="00EF4A67"/>
    <w:rsid w:val="00F268CF"/>
    <w:rsid w:val="00F332C7"/>
    <w:rsid w:val="00F41D27"/>
    <w:rsid w:val="00F461B9"/>
    <w:rsid w:val="00F4792A"/>
    <w:rsid w:val="00F7405B"/>
    <w:rsid w:val="00F964CF"/>
    <w:rsid w:val="00FA0341"/>
    <w:rsid w:val="00FA2366"/>
    <w:rsid w:val="00FA79F0"/>
    <w:rsid w:val="00FB01BB"/>
    <w:rsid w:val="00FB13A3"/>
    <w:rsid w:val="00FC5AEE"/>
    <w:rsid w:val="00FC68E3"/>
    <w:rsid w:val="00FD1C46"/>
    <w:rsid w:val="00FD2EF4"/>
    <w:rsid w:val="00FD396D"/>
    <w:rsid w:val="00FE612D"/>
    <w:rsid w:val="00FF269E"/>
    <w:rsid w:val="1BCF5DC8"/>
    <w:rsid w:val="663C8156"/>
    <w:rsid w:val="6C49B312"/>
    <w:rsid w:val="705A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5311"/>
  <w15:docId w15:val="{41C8BA0B-6ACE-4397-A231-41014F4F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A0A"/>
  </w:style>
  <w:style w:type="paragraph" w:styleId="Heading1">
    <w:name w:val="heading 1"/>
    <w:basedOn w:val="Normal"/>
    <w:next w:val="Normal"/>
    <w:link w:val="Heading1Char"/>
    <w:uiPriority w:val="9"/>
    <w:qFormat/>
    <w:pPr>
      <w:keepNext/>
      <w:keepLines/>
      <w:ind w:left="720" w:hanging="360"/>
      <w:outlineLvl w:val="0"/>
    </w:pPr>
    <w:rPr>
      <w:b/>
    </w:rPr>
  </w:style>
  <w:style w:type="paragraph" w:styleId="Heading2">
    <w:name w:val="heading 2"/>
    <w:basedOn w:val="Normal"/>
    <w:next w:val="Normal"/>
    <w:uiPriority w:val="9"/>
    <w:unhideWhenUsed/>
    <w:qFormat/>
    <w:pPr>
      <w:keepNext/>
      <w:keepLines/>
      <w:spacing w:after="3"/>
      <w:ind w:left="1440" w:hanging="360"/>
      <w:outlineLvl w:val="1"/>
    </w:pPr>
    <w:rPr>
      <w:b/>
    </w:rPr>
  </w:style>
  <w:style w:type="paragraph" w:styleId="Heading3">
    <w:name w:val="heading 3"/>
    <w:basedOn w:val="Normal"/>
    <w:next w:val="Normal"/>
    <w:uiPriority w:val="9"/>
    <w:unhideWhenUsed/>
    <w:qFormat/>
    <w:pPr>
      <w:keepNext/>
      <w:keepLines/>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 w:type="dxa"/>
        <w:left w:w="106"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3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766"/>
    <w:rPr>
      <w:rFonts w:ascii="Segoe UI" w:hAnsi="Segoe UI" w:cs="Segoe UI"/>
      <w:sz w:val="18"/>
      <w:szCs w:val="18"/>
    </w:rPr>
  </w:style>
  <w:style w:type="character" w:styleId="Hyperlink">
    <w:name w:val="Hyperlink"/>
    <w:basedOn w:val="DefaultParagraphFont"/>
    <w:uiPriority w:val="99"/>
    <w:unhideWhenUsed/>
    <w:rsid w:val="00BB5E9F"/>
    <w:rPr>
      <w:color w:val="0000FF" w:themeColor="hyperlink"/>
      <w:u w:val="single"/>
    </w:rPr>
  </w:style>
  <w:style w:type="character" w:styleId="UnresolvedMention">
    <w:name w:val="Unresolved Mention"/>
    <w:basedOn w:val="DefaultParagraphFont"/>
    <w:uiPriority w:val="99"/>
    <w:semiHidden/>
    <w:unhideWhenUsed/>
    <w:rsid w:val="00BB5E9F"/>
    <w:rPr>
      <w:color w:val="605E5C"/>
      <w:shd w:val="clear" w:color="auto" w:fill="E1DFDD"/>
    </w:rPr>
  </w:style>
  <w:style w:type="table" w:styleId="TableGrid">
    <w:name w:val="Table Grid"/>
    <w:basedOn w:val="TableNormal"/>
    <w:uiPriority w:val="39"/>
    <w:rsid w:val="00E8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4495F"/>
    <w:pPr>
      <w:spacing w:after="100"/>
    </w:pPr>
  </w:style>
  <w:style w:type="paragraph" w:styleId="TOC3">
    <w:name w:val="toc 3"/>
    <w:basedOn w:val="Normal"/>
    <w:next w:val="Normal"/>
    <w:autoRedefine/>
    <w:uiPriority w:val="39"/>
    <w:unhideWhenUsed/>
    <w:rsid w:val="0094495F"/>
    <w:pPr>
      <w:spacing w:after="100"/>
      <w:ind w:left="480"/>
    </w:pPr>
  </w:style>
  <w:style w:type="paragraph" w:styleId="TOC2">
    <w:name w:val="toc 2"/>
    <w:basedOn w:val="Normal"/>
    <w:next w:val="Normal"/>
    <w:autoRedefine/>
    <w:uiPriority w:val="39"/>
    <w:unhideWhenUsed/>
    <w:rsid w:val="0094495F"/>
    <w:pPr>
      <w:spacing w:after="100"/>
      <w:ind w:left="240"/>
    </w:pPr>
  </w:style>
  <w:style w:type="paragraph" w:styleId="ListParagraph">
    <w:name w:val="List Paragraph"/>
    <w:basedOn w:val="Normal"/>
    <w:uiPriority w:val="34"/>
    <w:qFormat/>
    <w:rsid w:val="00F9514A"/>
    <w:pPr>
      <w:ind w:left="720"/>
      <w:contextualSpacing/>
    </w:p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640226"/>
    <w:rPr>
      <w:b/>
      <w:bCs/>
    </w:rPr>
  </w:style>
  <w:style w:type="character" w:customStyle="1" w:styleId="CommentSubjectChar">
    <w:name w:val="Comment Subject Char"/>
    <w:basedOn w:val="CommentTextChar"/>
    <w:link w:val="CommentSubject"/>
    <w:uiPriority w:val="99"/>
    <w:semiHidden/>
    <w:rsid w:val="00640226"/>
    <w:rPr>
      <w:b/>
      <w:bCs/>
      <w:sz w:val="20"/>
      <w:szCs w:val="20"/>
    </w:rPr>
  </w:style>
  <w:style w:type="paragraph" w:customStyle="1" w:styleId="Outline1L1A">
    <w:name w:val="Outline 1 L1·A°"/>
    <w:basedOn w:val="Normal"/>
    <w:rsid w:val="002115C3"/>
    <w:pPr>
      <w:numPr>
        <w:numId w:val="8"/>
      </w:numPr>
      <w:spacing w:after="240" w:line="0" w:lineRule="atLeast"/>
      <w:jc w:val="both"/>
      <w:outlineLvl w:val="0"/>
    </w:pPr>
    <w:rPr>
      <w:b/>
    </w:rPr>
  </w:style>
  <w:style w:type="paragraph" w:customStyle="1" w:styleId="Outline1L2A">
    <w:name w:val="Outline 1 L2·A"/>
    <w:basedOn w:val="Normal"/>
    <w:rsid w:val="002115C3"/>
    <w:pPr>
      <w:numPr>
        <w:ilvl w:val="1"/>
        <w:numId w:val="8"/>
      </w:numPr>
      <w:spacing w:after="240" w:line="0" w:lineRule="atLeast"/>
      <w:jc w:val="both"/>
      <w:outlineLvl w:val="1"/>
    </w:pPr>
  </w:style>
  <w:style w:type="paragraph" w:customStyle="1" w:styleId="Outline1L3A">
    <w:name w:val="Outline 1 L3·A"/>
    <w:basedOn w:val="Normal"/>
    <w:rsid w:val="002115C3"/>
    <w:pPr>
      <w:numPr>
        <w:ilvl w:val="2"/>
        <w:numId w:val="8"/>
      </w:numPr>
      <w:spacing w:after="240" w:line="0" w:lineRule="atLeast"/>
      <w:jc w:val="both"/>
      <w:outlineLvl w:val="2"/>
    </w:pPr>
  </w:style>
  <w:style w:type="paragraph" w:customStyle="1" w:styleId="Outline1L4A">
    <w:name w:val="Outline 1 L4·A"/>
    <w:basedOn w:val="Normal"/>
    <w:rsid w:val="002115C3"/>
    <w:pPr>
      <w:numPr>
        <w:ilvl w:val="3"/>
        <w:numId w:val="8"/>
      </w:numPr>
      <w:spacing w:after="240" w:line="0" w:lineRule="atLeast"/>
      <w:jc w:val="both"/>
      <w:outlineLvl w:val="3"/>
    </w:pPr>
  </w:style>
  <w:style w:type="paragraph" w:customStyle="1" w:styleId="Outline1L5A">
    <w:name w:val="Outline 1 L5·A"/>
    <w:basedOn w:val="Normal"/>
    <w:rsid w:val="002115C3"/>
    <w:pPr>
      <w:numPr>
        <w:ilvl w:val="4"/>
        <w:numId w:val="8"/>
      </w:numPr>
      <w:spacing w:after="240" w:line="0" w:lineRule="atLeast"/>
      <w:jc w:val="both"/>
      <w:outlineLvl w:val="4"/>
    </w:pPr>
  </w:style>
  <w:style w:type="paragraph" w:customStyle="1" w:styleId="Outline1L6A">
    <w:name w:val="Outline 1 L6·A"/>
    <w:basedOn w:val="Normal"/>
    <w:rsid w:val="002115C3"/>
    <w:pPr>
      <w:numPr>
        <w:ilvl w:val="5"/>
        <w:numId w:val="8"/>
      </w:numPr>
      <w:spacing w:after="240" w:line="0" w:lineRule="atLeast"/>
      <w:jc w:val="both"/>
      <w:outlineLvl w:val="5"/>
    </w:pPr>
  </w:style>
  <w:style w:type="paragraph" w:customStyle="1" w:styleId="Outline1L7A">
    <w:name w:val="Outline 1 L7·A"/>
    <w:basedOn w:val="Normal"/>
    <w:rsid w:val="002115C3"/>
    <w:pPr>
      <w:numPr>
        <w:ilvl w:val="6"/>
        <w:numId w:val="8"/>
      </w:numPr>
      <w:spacing w:after="240" w:line="0" w:lineRule="atLeast"/>
      <w:jc w:val="both"/>
      <w:outlineLvl w:val="6"/>
    </w:pPr>
  </w:style>
  <w:style w:type="paragraph" w:customStyle="1" w:styleId="Outline1L8A">
    <w:name w:val="Outline 1 L8·A"/>
    <w:basedOn w:val="Normal"/>
    <w:rsid w:val="002115C3"/>
    <w:pPr>
      <w:numPr>
        <w:ilvl w:val="7"/>
        <w:numId w:val="8"/>
      </w:numPr>
      <w:spacing w:after="240" w:line="0" w:lineRule="atLeast"/>
      <w:jc w:val="both"/>
      <w:outlineLvl w:val="7"/>
    </w:pPr>
  </w:style>
  <w:style w:type="paragraph" w:customStyle="1" w:styleId="Outline1L9A">
    <w:name w:val="Outline 1 L9·A"/>
    <w:basedOn w:val="Normal"/>
    <w:rsid w:val="002115C3"/>
    <w:pPr>
      <w:numPr>
        <w:ilvl w:val="8"/>
        <w:numId w:val="8"/>
      </w:numPr>
      <w:spacing w:after="240" w:line="0" w:lineRule="atLeast"/>
      <w:jc w:val="both"/>
      <w:outlineLvl w:val="8"/>
    </w:pPr>
  </w:style>
  <w:style w:type="paragraph" w:styleId="NormalWeb">
    <w:name w:val="Normal (Web)"/>
    <w:basedOn w:val="Normal"/>
    <w:uiPriority w:val="99"/>
    <w:unhideWhenUsed/>
    <w:rsid w:val="00FE612D"/>
    <w:pPr>
      <w:spacing w:before="100" w:beforeAutospacing="1" w:after="100" w:afterAutospacing="1"/>
    </w:pPr>
  </w:style>
  <w:style w:type="character" w:styleId="FollowedHyperlink">
    <w:name w:val="FollowedHyperlink"/>
    <w:basedOn w:val="DefaultParagraphFont"/>
    <w:uiPriority w:val="99"/>
    <w:semiHidden/>
    <w:unhideWhenUsed/>
    <w:rsid w:val="00190D3E"/>
    <w:rPr>
      <w:color w:val="800080" w:themeColor="followedHyperlink"/>
      <w:u w:val="single"/>
    </w:rPr>
  </w:style>
  <w:style w:type="paragraph" w:styleId="Revision">
    <w:name w:val="Revision"/>
    <w:hidden/>
    <w:uiPriority w:val="99"/>
    <w:semiHidden/>
    <w:rsid w:val="00797DEC"/>
  </w:style>
  <w:style w:type="character" w:customStyle="1" w:styleId="Heading1Char">
    <w:name w:val="Heading 1 Char"/>
    <w:basedOn w:val="DefaultParagraphFont"/>
    <w:link w:val="Heading1"/>
    <w:uiPriority w:val="9"/>
    <w:rsid w:val="00B64514"/>
    <w:rPr>
      <w:b/>
    </w:rPr>
  </w:style>
  <w:style w:type="paragraph" w:styleId="FootnoteText">
    <w:name w:val="footnote text"/>
    <w:basedOn w:val="Normal"/>
    <w:link w:val="FootnoteTextChar"/>
    <w:uiPriority w:val="99"/>
    <w:semiHidden/>
    <w:unhideWhenUsed/>
    <w:rsid w:val="00F964CF"/>
    <w:rPr>
      <w:sz w:val="20"/>
      <w:szCs w:val="20"/>
    </w:rPr>
  </w:style>
  <w:style w:type="character" w:customStyle="1" w:styleId="FootnoteTextChar">
    <w:name w:val="Footnote Text Char"/>
    <w:basedOn w:val="DefaultParagraphFont"/>
    <w:link w:val="FootnoteText"/>
    <w:uiPriority w:val="99"/>
    <w:semiHidden/>
    <w:rsid w:val="00F964CF"/>
    <w:rPr>
      <w:sz w:val="20"/>
      <w:szCs w:val="20"/>
    </w:rPr>
  </w:style>
  <w:style w:type="character" w:styleId="FootnoteReference">
    <w:name w:val="footnote reference"/>
    <w:basedOn w:val="DefaultParagraphFont"/>
    <w:uiPriority w:val="99"/>
    <w:semiHidden/>
    <w:unhideWhenUsed/>
    <w:rsid w:val="00F964CF"/>
    <w:rPr>
      <w:vertAlign w:val="superscript"/>
    </w:rPr>
  </w:style>
  <w:style w:type="paragraph" w:styleId="Header">
    <w:name w:val="header"/>
    <w:basedOn w:val="Normal"/>
    <w:link w:val="HeaderChar"/>
    <w:uiPriority w:val="99"/>
    <w:semiHidden/>
    <w:unhideWhenUsed/>
    <w:rsid w:val="00944826"/>
    <w:pPr>
      <w:tabs>
        <w:tab w:val="center" w:pos="4680"/>
        <w:tab w:val="right" w:pos="9360"/>
      </w:tabs>
    </w:pPr>
  </w:style>
  <w:style w:type="character" w:customStyle="1" w:styleId="HeaderChar">
    <w:name w:val="Header Char"/>
    <w:basedOn w:val="DefaultParagraphFont"/>
    <w:link w:val="Header"/>
    <w:uiPriority w:val="99"/>
    <w:semiHidden/>
    <w:rsid w:val="00944826"/>
  </w:style>
  <w:style w:type="paragraph" w:styleId="Footer">
    <w:name w:val="footer"/>
    <w:basedOn w:val="Normal"/>
    <w:link w:val="FooterChar"/>
    <w:uiPriority w:val="99"/>
    <w:semiHidden/>
    <w:unhideWhenUsed/>
    <w:rsid w:val="00944826"/>
    <w:pPr>
      <w:tabs>
        <w:tab w:val="center" w:pos="4680"/>
        <w:tab w:val="right" w:pos="9360"/>
      </w:tabs>
    </w:pPr>
  </w:style>
  <w:style w:type="character" w:customStyle="1" w:styleId="FooterChar">
    <w:name w:val="Footer Char"/>
    <w:basedOn w:val="DefaultParagraphFont"/>
    <w:link w:val="Footer"/>
    <w:uiPriority w:val="99"/>
    <w:semiHidden/>
    <w:rsid w:val="0094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2174">
      <w:bodyDiv w:val="1"/>
      <w:marLeft w:val="0"/>
      <w:marRight w:val="0"/>
      <w:marTop w:val="0"/>
      <w:marBottom w:val="0"/>
      <w:divBdr>
        <w:top w:val="none" w:sz="0" w:space="0" w:color="auto"/>
        <w:left w:val="none" w:sz="0" w:space="0" w:color="auto"/>
        <w:bottom w:val="none" w:sz="0" w:space="0" w:color="auto"/>
        <w:right w:val="none" w:sz="0" w:space="0" w:color="auto"/>
      </w:divBdr>
    </w:div>
    <w:div w:id="78872289">
      <w:bodyDiv w:val="1"/>
      <w:marLeft w:val="0"/>
      <w:marRight w:val="0"/>
      <w:marTop w:val="0"/>
      <w:marBottom w:val="0"/>
      <w:divBdr>
        <w:top w:val="none" w:sz="0" w:space="0" w:color="auto"/>
        <w:left w:val="none" w:sz="0" w:space="0" w:color="auto"/>
        <w:bottom w:val="none" w:sz="0" w:space="0" w:color="auto"/>
        <w:right w:val="none" w:sz="0" w:space="0" w:color="auto"/>
      </w:divBdr>
    </w:div>
    <w:div w:id="120929059">
      <w:bodyDiv w:val="1"/>
      <w:marLeft w:val="0"/>
      <w:marRight w:val="0"/>
      <w:marTop w:val="0"/>
      <w:marBottom w:val="0"/>
      <w:divBdr>
        <w:top w:val="none" w:sz="0" w:space="0" w:color="auto"/>
        <w:left w:val="none" w:sz="0" w:space="0" w:color="auto"/>
        <w:bottom w:val="none" w:sz="0" w:space="0" w:color="auto"/>
        <w:right w:val="none" w:sz="0" w:space="0" w:color="auto"/>
      </w:divBdr>
    </w:div>
    <w:div w:id="213662814">
      <w:bodyDiv w:val="1"/>
      <w:marLeft w:val="0"/>
      <w:marRight w:val="0"/>
      <w:marTop w:val="0"/>
      <w:marBottom w:val="0"/>
      <w:divBdr>
        <w:top w:val="none" w:sz="0" w:space="0" w:color="auto"/>
        <w:left w:val="none" w:sz="0" w:space="0" w:color="auto"/>
        <w:bottom w:val="none" w:sz="0" w:space="0" w:color="auto"/>
        <w:right w:val="none" w:sz="0" w:space="0" w:color="auto"/>
      </w:divBdr>
    </w:div>
    <w:div w:id="216623793">
      <w:bodyDiv w:val="1"/>
      <w:marLeft w:val="0"/>
      <w:marRight w:val="0"/>
      <w:marTop w:val="0"/>
      <w:marBottom w:val="0"/>
      <w:divBdr>
        <w:top w:val="none" w:sz="0" w:space="0" w:color="auto"/>
        <w:left w:val="none" w:sz="0" w:space="0" w:color="auto"/>
        <w:bottom w:val="none" w:sz="0" w:space="0" w:color="auto"/>
        <w:right w:val="none" w:sz="0" w:space="0" w:color="auto"/>
      </w:divBdr>
      <w:divsChild>
        <w:div w:id="1846362724">
          <w:marLeft w:val="0"/>
          <w:marRight w:val="0"/>
          <w:marTop w:val="0"/>
          <w:marBottom w:val="0"/>
          <w:divBdr>
            <w:top w:val="none" w:sz="0" w:space="0" w:color="auto"/>
            <w:left w:val="none" w:sz="0" w:space="0" w:color="auto"/>
            <w:bottom w:val="none" w:sz="0" w:space="0" w:color="auto"/>
            <w:right w:val="none" w:sz="0" w:space="0" w:color="auto"/>
          </w:divBdr>
          <w:divsChild>
            <w:div w:id="1026446908">
              <w:marLeft w:val="0"/>
              <w:marRight w:val="0"/>
              <w:marTop w:val="0"/>
              <w:marBottom w:val="0"/>
              <w:divBdr>
                <w:top w:val="none" w:sz="0" w:space="0" w:color="auto"/>
                <w:left w:val="none" w:sz="0" w:space="0" w:color="auto"/>
                <w:bottom w:val="none" w:sz="0" w:space="0" w:color="auto"/>
                <w:right w:val="none" w:sz="0" w:space="0" w:color="auto"/>
              </w:divBdr>
              <w:divsChild>
                <w:div w:id="1022628500">
                  <w:marLeft w:val="0"/>
                  <w:marRight w:val="0"/>
                  <w:marTop w:val="90"/>
                  <w:marBottom w:val="0"/>
                  <w:divBdr>
                    <w:top w:val="none" w:sz="0" w:space="0" w:color="auto"/>
                    <w:left w:val="none" w:sz="0" w:space="0" w:color="auto"/>
                    <w:bottom w:val="none" w:sz="0" w:space="0" w:color="auto"/>
                    <w:right w:val="none" w:sz="0" w:space="0" w:color="auto"/>
                  </w:divBdr>
                  <w:divsChild>
                    <w:div w:id="18058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204137">
      <w:bodyDiv w:val="1"/>
      <w:marLeft w:val="0"/>
      <w:marRight w:val="0"/>
      <w:marTop w:val="0"/>
      <w:marBottom w:val="0"/>
      <w:divBdr>
        <w:top w:val="none" w:sz="0" w:space="0" w:color="auto"/>
        <w:left w:val="none" w:sz="0" w:space="0" w:color="auto"/>
        <w:bottom w:val="none" w:sz="0" w:space="0" w:color="auto"/>
        <w:right w:val="none" w:sz="0" w:space="0" w:color="auto"/>
      </w:divBdr>
    </w:div>
    <w:div w:id="263614060">
      <w:bodyDiv w:val="1"/>
      <w:marLeft w:val="0"/>
      <w:marRight w:val="0"/>
      <w:marTop w:val="0"/>
      <w:marBottom w:val="0"/>
      <w:divBdr>
        <w:top w:val="none" w:sz="0" w:space="0" w:color="auto"/>
        <w:left w:val="none" w:sz="0" w:space="0" w:color="auto"/>
        <w:bottom w:val="none" w:sz="0" w:space="0" w:color="auto"/>
        <w:right w:val="none" w:sz="0" w:space="0" w:color="auto"/>
      </w:divBdr>
    </w:div>
    <w:div w:id="318467487">
      <w:bodyDiv w:val="1"/>
      <w:marLeft w:val="0"/>
      <w:marRight w:val="0"/>
      <w:marTop w:val="0"/>
      <w:marBottom w:val="0"/>
      <w:divBdr>
        <w:top w:val="none" w:sz="0" w:space="0" w:color="auto"/>
        <w:left w:val="none" w:sz="0" w:space="0" w:color="auto"/>
        <w:bottom w:val="none" w:sz="0" w:space="0" w:color="auto"/>
        <w:right w:val="none" w:sz="0" w:space="0" w:color="auto"/>
      </w:divBdr>
    </w:div>
    <w:div w:id="399137321">
      <w:bodyDiv w:val="1"/>
      <w:marLeft w:val="0"/>
      <w:marRight w:val="0"/>
      <w:marTop w:val="0"/>
      <w:marBottom w:val="0"/>
      <w:divBdr>
        <w:top w:val="none" w:sz="0" w:space="0" w:color="auto"/>
        <w:left w:val="none" w:sz="0" w:space="0" w:color="auto"/>
        <w:bottom w:val="none" w:sz="0" w:space="0" w:color="auto"/>
        <w:right w:val="none" w:sz="0" w:space="0" w:color="auto"/>
      </w:divBdr>
      <w:divsChild>
        <w:div w:id="35013051">
          <w:marLeft w:val="0"/>
          <w:marRight w:val="0"/>
          <w:marTop w:val="0"/>
          <w:marBottom w:val="0"/>
          <w:divBdr>
            <w:top w:val="none" w:sz="0" w:space="0" w:color="auto"/>
            <w:left w:val="none" w:sz="0" w:space="0" w:color="auto"/>
            <w:bottom w:val="none" w:sz="0" w:space="0" w:color="auto"/>
            <w:right w:val="none" w:sz="0" w:space="0" w:color="auto"/>
          </w:divBdr>
          <w:divsChild>
            <w:div w:id="498666073">
              <w:marLeft w:val="0"/>
              <w:marRight w:val="0"/>
              <w:marTop w:val="0"/>
              <w:marBottom w:val="0"/>
              <w:divBdr>
                <w:top w:val="none" w:sz="0" w:space="0" w:color="auto"/>
                <w:left w:val="none" w:sz="0" w:space="0" w:color="auto"/>
                <w:bottom w:val="none" w:sz="0" w:space="0" w:color="auto"/>
                <w:right w:val="none" w:sz="0" w:space="0" w:color="auto"/>
              </w:divBdr>
            </w:div>
          </w:divsChild>
        </w:div>
        <w:div w:id="505945545">
          <w:marLeft w:val="0"/>
          <w:marRight w:val="0"/>
          <w:marTop w:val="0"/>
          <w:marBottom w:val="0"/>
          <w:divBdr>
            <w:top w:val="none" w:sz="0" w:space="0" w:color="auto"/>
            <w:left w:val="none" w:sz="0" w:space="0" w:color="auto"/>
            <w:bottom w:val="none" w:sz="0" w:space="0" w:color="auto"/>
            <w:right w:val="none" w:sz="0" w:space="0" w:color="auto"/>
          </w:divBdr>
          <w:divsChild>
            <w:div w:id="782186988">
              <w:marLeft w:val="0"/>
              <w:marRight w:val="0"/>
              <w:marTop w:val="0"/>
              <w:marBottom w:val="0"/>
              <w:divBdr>
                <w:top w:val="none" w:sz="0" w:space="0" w:color="auto"/>
                <w:left w:val="none" w:sz="0" w:space="0" w:color="auto"/>
                <w:bottom w:val="none" w:sz="0" w:space="0" w:color="auto"/>
                <w:right w:val="none" w:sz="0" w:space="0" w:color="auto"/>
              </w:divBdr>
            </w:div>
          </w:divsChild>
        </w:div>
        <w:div w:id="597909480">
          <w:marLeft w:val="0"/>
          <w:marRight w:val="0"/>
          <w:marTop w:val="0"/>
          <w:marBottom w:val="0"/>
          <w:divBdr>
            <w:top w:val="none" w:sz="0" w:space="0" w:color="auto"/>
            <w:left w:val="none" w:sz="0" w:space="0" w:color="auto"/>
            <w:bottom w:val="none" w:sz="0" w:space="0" w:color="auto"/>
            <w:right w:val="none" w:sz="0" w:space="0" w:color="auto"/>
          </w:divBdr>
          <w:divsChild>
            <w:div w:id="582304810">
              <w:marLeft w:val="0"/>
              <w:marRight w:val="0"/>
              <w:marTop w:val="0"/>
              <w:marBottom w:val="0"/>
              <w:divBdr>
                <w:top w:val="none" w:sz="0" w:space="0" w:color="auto"/>
                <w:left w:val="none" w:sz="0" w:space="0" w:color="auto"/>
                <w:bottom w:val="none" w:sz="0" w:space="0" w:color="auto"/>
                <w:right w:val="none" w:sz="0" w:space="0" w:color="auto"/>
              </w:divBdr>
            </w:div>
          </w:divsChild>
        </w:div>
        <w:div w:id="962271765">
          <w:marLeft w:val="0"/>
          <w:marRight w:val="0"/>
          <w:marTop w:val="0"/>
          <w:marBottom w:val="0"/>
          <w:divBdr>
            <w:top w:val="none" w:sz="0" w:space="0" w:color="auto"/>
            <w:left w:val="none" w:sz="0" w:space="0" w:color="auto"/>
            <w:bottom w:val="none" w:sz="0" w:space="0" w:color="auto"/>
            <w:right w:val="none" w:sz="0" w:space="0" w:color="auto"/>
          </w:divBdr>
          <w:divsChild>
            <w:div w:id="1789661543">
              <w:marLeft w:val="0"/>
              <w:marRight w:val="0"/>
              <w:marTop w:val="0"/>
              <w:marBottom w:val="0"/>
              <w:divBdr>
                <w:top w:val="none" w:sz="0" w:space="0" w:color="auto"/>
                <w:left w:val="none" w:sz="0" w:space="0" w:color="auto"/>
                <w:bottom w:val="none" w:sz="0" w:space="0" w:color="auto"/>
                <w:right w:val="none" w:sz="0" w:space="0" w:color="auto"/>
              </w:divBdr>
            </w:div>
          </w:divsChild>
        </w:div>
        <w:div w:id="1417247741">
          <w:marLeft w:val="0"/>
          <w:marRight w:val="0"/>
          <w:marTop w:val="0"/>
          <w:marBottom w:val="0"/>
          <w:divBdr>
            <w:top w:val="none" w:sz="0" w:space="0" w:color="auto"/>
            <w:left w:val="none" w:sz="0" w:space="0" w:color="auto"/>
            <w:bottom w:val="none" w:sz="0" w:space="0" w:color="auto"/>
            <w:right w:val="none" w:sz="0" w:space="0" w:color="auto"/>
          </w:divBdr>
          <w:divsChild>
            <w:div w:id="991717612">
              <w:marLeft w:val="0"/>
              <w:marRight w:val="0"/>
              <w:marTop w:val="0"/>
              <w:marBottom w:val="0"/>
              <w:divBdr>
                <w:top w:val="none" w:sz="0" w:space="0" w:color="auto"/>
                <w:left w:val="none" w:sz="0" w:space="0" w:color="auto"/>
                <w:bottom w:val="none" w:sz="0" w:space="0" w:color="auto"/>
                <w:right w:val="none" w:sz="0" w:space="0" w:color="auto"/>
              </w:divBdr>
            </w:div>
          </w:divsChild>
        </w:div>
        <w:div w:id="1864510322">
          <w:marLeft w:val="0"/>
          <w:marRight w:val="0"/>
          <w:marTop w:val="0"/>
          <w:marBottom w:val="0"/>
          <w:divBdr>
            <w:top w:val="none" w:sz="0" w:space="0" w:color="auto"/>
            <w:left w:val="none" w:sz="0" w:space="0" w:color="auto"/>
            <w:bottom w:val="none" w:sz="0" w:space="0" w:color="auto"/>
            <w:right w:val="none" w:sz="0" w:space="0" w:color="auto"/>
          </w:divBdr>
          <w:divsChild>
            <w:div w:id="994184926">
              <w:marLeft w:val="0"/>
              <w:marRight w:val="0"/>
              <w:marTop w:val="0"/>
              <w:marBottom w:val="0"/>
              <w:divBdr>
                <w:top w:val="none" w:sz="0" w:space="0" w:color="auto"/>
                <w:left w:val="none" w:sz="0" w:space="0" w:color="auto"/>
                <w:bottom w:val="none" w:sz="0" w:space="0" w:color="auto"/>
                <w:right w:val="none" w:sz="0" w:space="0" w:color="auto"/>
              </w:divBdr>
            </w:div>
          </w:divsChild>
        </w:div>
        <w:div w:id="2118014666">
          <w:marLeft w:val="0"/>
          <w:marRight w:val="0"/>
          <w:marTop w:val="0"/>
          <w:marBottom w:val="0"/>
          <w:divBdr>
            <w:top w:val="none" w:sz="0" w:space="0" w:color="auto"/>
            <w:left w:val="none" w:sz="0" w:space="0" w:color="auto"/>
            <w:bottom w:val="none" w:sz="0" w:space="0" w:color="auto"/>
            <w:right w:val="none" w:sz="0" w:space="0" w:color="auto"/>
          </w:divBdr>
          <w:divsChild>
            <w:div w:id="11567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1683">
      <w:bodyDiv w:val="1"/>
      <w:marLeft w:val="0"/>
      <w:marRight w:val="0"/>
      <w:marTop w:val="0"/>
      <w:marBottom w:val="0"/>
      <w:divBdr>
        <w:top w:val="none" w:sz="0" w:space="0" w:color="auto"/>
        <w:left w:val="none" w:sz="0" w:space="0" w:color="auto"/>
        <w:bottom w:val="none" w:sz="0" w:space="0" w:color="auto"/>
        <w:right w:val="none" w:sz="0" w:space="0" w:color="auto"/>
      </w:divBdr>
    </w:div>
    <w:div w:id="484974168">
      <w:bodyDiv w:val="1"/>
      <w:marLeft w:val="0"/>
      <w:marRight w:val="0"/>
      <w:marTop w:val="0"/>
      <w:marBottom w:val="0"/>
      <w:divBdr>
        <w:top w:val="none" w:sz="0" w:space="0" w:color="auto"/>
        <w:left w:val="none" w:sz="0" w:space="0" w:color="auto"/>
        <w:bottom w:val="none" w:sz="0" w:space="0" w:color="auto"/>
        <w:right w:val="none" w:sz="0" w:space="0" w:color="auto"/>
      </w:divBdr>
    </w:div>
    <w:div w:id="496120111">
      <w:bodyDiv w:val="1"/>
      <w:marLeft w:val="0"/>
      <w:marRight w:val="0"/>
      <w:marTop w:val="0"/>
      <w:marBottom w:val="0"/>
      <w:divBdr>
        <w:top w:val="none" w:sz="0" w:space="0" w:color="auto"/>
        <w:left w:val="none" w:sz="0" w:space="0" w:color="auto"/>
        <w:bottom w:val="none" w:sz="0" w:space="0" w:color="auto"/>
        <w:right w:val="none" w:sz="0" w:space="0" w:color="auto"/>
      </w:divBdr>
      <w:divsChild>
        <w:div w:id="2036618960">
          <w:marLeft w:val="0"/>
          <w:marRight w:val="0"/>
          <w:marTop w:val="0"/>
          <w:marBottom w:val="0"/>
          <w:divBdr>
            <w:top w:val="none" w:sz="0" w:space="0" w:color="auto"/>
            <w:left w:val="none" w:sz="0" w:space="0" w:color="auto"/>
            <w:bottom w:val="none" w:sz="0" w:space="0" w:color="auto"/>
            <w:right w:val="none" w:sz="0" w:space="0" w:color="auto"/>
          </w:divBdr>
        </w:div>
      </w:divsChild>
    </w:div>
    <w:div w:id="569384505">
      <w:bodyDiv w:val="1"/>
      <w:marLeft w:val="0"/>
      <w:marRight w:val="0"/>
      <w:marTop w:val="0"/>
      <w:marBottom w:val="0"/>
      <w:divBdr>
        <w:top w:val="none" w:sz="0" w:space="0" w:color="auto"/>
        <w:left w:val="none" w:sz="0" w:space="0" w:color="auto"/>
        <w:bottom w:val="none" w:sz="0" w:space="0" w:color="auto"/>
        <w:right w:val="none" w:sz="0" w:space="0" w:color="auto"/>
      </w:divBdr>
    </w:div>
    <w:div w:id="587006140">
      <w:bodyDiv w:val="1"/>
      <w:marLeft w:val="0"/>
      <w:marRight w:val="0"/>
      <w:marTop w:val="0"/>
      <w:marBottom w:val="0"/>
      <w:divBdr>
        <w:top w:val="none" w:sz="0" w:space="0" w:color="auto"/>
        <w:left w:val="none" w:sz="0" w:space="0" w:color="auto"/>
        <w:bottom w:val="none" w:sz="0" w:space="0" w:color="auto"/>
        <w:right w:val="none" w:sz="0" w:space="0" w:color="auto"/>
      </w:divBdr>
    </w:div>
    <w:div w:id="589050393">
      <w:bodyDiv w:val="1"/>
      <w:marLeft w:val="0"/>
      <w:marRight w:val="0"/>
      <w:marTop w:val="0"/>
      <w:marBottom w:val="0"/>
      <w:divBdr>
        <w:top w:val="none" w:sz="0" w:space="0" w:color="auto"/>
        <w:left w:val="none" w:sz="0" w:space="0" w:color="auto"/>
        <w:bottom w:val="none" w:sz="0" w:space="0" w:color="auto"/>
        <w:right w:val="none" w:sz="0" w:space="0" w:color="auto"/>
      </w:divBdr>
    </w:div>
    <w:div w:id="595479962">
      <w:bodyDiv w:val="1"/>
      <w:marLeft w:val="0"/>
      <w:marRight w:val="0"/>
      <w:marTop w:val="0"/>
      <w:marBottom w:val="0"/>
      <w:divBdr>
        <w:top w:val="none" w:sz="0" w:space="0" w:color="auto"/>
        <w:left w:val="none" w:sz="0" w:space="0" w:color="auto"/>
        <w:bottom w:val="none" w:sz="0" w:space="0" w:color="auto"/>
        <w:right w:val="none" w:sz="0" w:space="0" w:color="auto"/>
      </w:divBdr>
    </w:div>
    <w:div w:id="615018387">
      <w:bodyDiv w:val="1"/>
      <w:marLeft w:val="0"/>
      <w:marRight w:val="0"/>
      <w:marTop w:val="0"/>
      <w:marBottom w:val="0"/>
      <w:divBdr>
        <w:top w:val="none" w:sz="0" w:space="0" w:color="auto"/>
        <w:left w:val="none" w:sz="0" w:space="0" w:color="auto"/>
        <w:bottom w:val="none" w:sz="0" w:space="0" w:color="auto"/>
        <w:right w:val="none" w:sz="0" w:space="0" w:color="auto"/>
      </w:divBdr>
    </w:div>
    <w:div w:id="625889315">
      <w:bodyDiv w:val="1"/>
      <w:marLeft w:val="0"/>
      <w:marRight w:val="0"/>
      <w:marTop w:val="0"/>
      <w:marBottom w:val="0"/>
      <w:divBdr>
        <w:top w:val="none" w:sz="0" w:space="0" w:color="auto"/>
        <w:left w:val="none" w:sz="0" w:space="0" w:color="auto"/>
        <w:bottom w:val="none" w:sz="0" w:space="0" w:color="auto"/>
        <w:right w:val="none" w:sz="0" w:space="0" w:color="auto"/>
      </w:divBdr>
    </w:div>
    <w:div w:id="631785032">
      <w:bodyDiv w:val="1"/>
      <w:marLeft w:val="0"/>
      <w:marRight w:val="0"/>
      <w:marTop w:val="0"/>
      <w:marBottom w:val="0"/>
      <w:divBdr>
        <w:top w:val="none" w:sz="0" w:space="0" w:color="auto"/>
        <w:left w:val="none" w:sz="0" w:space="0" w:color="auto"/>
        <w:bottom w:val="none" w:sz="0" w:space="0" w:color="auto"/>
        <w:right w:val="none" w:sz="0" w:space="0" w:color="auto"/>
      </w:divBdr>
    </w:div>
    <w:div w:id="671833083">
      <w:bodyDiv w:val="1"/>
      <w:marLeft w:val="0"/>
      <w:marRight w:val="0"/>
      <w:marTop w:val="0"/>
      <w:marBottom w:val="0"/>
      <w:divBdr>
        <w:top w:val="none" w:sz="0" w:space="0" w:color="auto"/>
        <w:left w:val="none" w:sz="0" w:space="0" w:color="auto"/>
        <w:bottom w:val="none" w:sz="0" w:space="0" w:color="auto"/>
        <w:right w:val="none" w:sz="0" w:space="0" w:color="auto"/>
      </w:divBdr>
    </w:div>
    <w:div w:id="689257449">
      <w:bodyDiv w:val="1"/>
      <w:marLeft w:val="0"/>
      <w:marRight w:val="0"/>
      <w:marTop w:val="0"/>
      <w:marBottom w:val="0"/>
      <w:divBdr>
        <w:top w:val="none" w:sz="0" w:space="0" w:color="auto"/>
        <w:left w:val="none" w:sz="0" w:space="0" w:color="auto"/>
        <w:bottom w:val="none" w:sz="0" w:space="0" w:color="auto"/>
        <w:right w:val="none" w:sz="0" w:space="0" w:color="auto"/>
      </w:divBdr>
    </w:div>
    <w:div w:id="701366790">
      <w:bodyDiv w:val="1"/>
      <w:marLeft w:val="0"/>
      <w:marRight w:val="0"/>
      <w:marTop w:val="0"/>
      <w:marBottom w:val="0"/>
      <w:divBdr>
        <w:top w:val="none" w:sz="0" w:space="0" w:color="auto"/>
        <w:left w:val="none" w:sz="0" w:space="0" w:color="auto"/>
        <w:bottom w:val="none" w:sz="0" w:space="0" w:color="auto"/>
        <w:right w:val="none" w:sz="0" w:space="0" w:color="auto"/>
      </w:divBdr>
    </w:div>
    <w:div w:id="872573154">
      <w:bodyDiv w:val="1"/>
      <w:marLeft w:val="0"/>
      <w:marRight w:val="0"/>
      <w:marTop w:val="0"/>
      <w:marBottom w:val="0"/>
      <w:divBdr>
        <w:top w:val="none" w:sz="0" w:space="0" w:color="auto"/>
        <w:left w:val="none" w:sz="0" w:space="0" w:color="auto"/>
        <w:bottom w:val="none" w:sz="0" w:space="0" w:color="auto"/>
        <w:right w:val="none" w:sz="0" w:space="0" w:color="auto"/>
      </w:divBdr>
    </w:div>
    <w:div w:id="895312666">
      <w:bodyDiv w:val="1"/>
      <w:marLeft w:val="0"/>
      <w:marRight w:val="0"/>
      <w:marTop w:val="0"/>
      <w:marBottom w:val="0"/>
      <w:divBdr>
        <w:top w:val="none" w:sz="0" w:space="0" w:color="auto"/>
        <w:left w:val="none" w:sz="0" w:space="0" w:color="auto"/>
        <w:bottom w:val="none" w:sz="0" w:space="0" w:color="auto"/>
        <w:right w:val="none" w:sz="0" w:space="0" w:color="auto"/>
      </w:divBdr>
    </w:div>
    <w:div w:id="944118394">
      <w:bodyDiv w:val="1"/>
      <w:marLeft w:val="0"/>
      <w:marRight w:val="0"/>
      <w:marTop w:val="0"/>
      <w:marBottom w:val="0"/>
      <w:divBdr>
        <w:top w:val="none" w:sz="0" w:space="0" w:color="auto"/>
        <w:left w:val="none" w:sz="0" w:space="0" w:color="auto"/>
        <w:bottom w:val="none" w:sz="0" w:space="0" w:color="auto"/>
        <w:right w:val="none" w:sz="0" w:space="0" w:color="auto"/>
      </w:divBdr>
    </w:div>
    <w:div w:id="960189030">
      <w:bodyDiv w:val="1"/>
      <w:marLeft w:val="0"/>
      <w:marRight w:val="0"/>
      <w:marTop w:val="0"/>
      <w:marBottom w:val="0"/>
      <w:divBdr>
        <w:top w:val="none" w:sz="0" w:space="0" w:color="auto"/>
        <w:left w:val="none" w:sz="0" w:space="0" w:color="auto"/>
        <w:bottom w:val="none" w:sz="0" w:space="0" w:color="auto"/>
        <w:right w:val="none" w:sz="0" w:space="0" w:color="auto"/>
      </w:divBdr>
    </w:div>
    <w:div w:id="1004011737">
      <w:bodyDiv w:val="1"/>
      <w:marLeft w:val="0"/>
      <w:marRight w:val="0"/>
      <w:marTop w:val="0"/>
      <w:marBottom w:val="0"/>
      <w:divBdr>
        <w:top w:val="none" w:sz="0" w:space="0" w:color="auto"/>
        <w:left w:val="none" w:sz="0" w:space="0" w:color="auto"/>
        <w:bottom w:val="none" w:sz="0" w:space="0" w:color="auto"/>
        <w:right w:val="none" w:sz="0" w:space="0" w:color="auto"/>
      </w:divBdr>
    </w:div>
    <w:div w:id="1109278692">
      <w:bodyDiv w:val="1"/>
      <w:marLeft w:val="0"/>
      <w:marRight w:val="0"/>
      <w:marTop w:val="0"/>
      <w:marBottom w:val="0"/>
      <w:divBdr>
        <w:top w:val="none" w:sz="0" w:space="0" w:color="auto"/>
        <w:left w:val="none" w:sz="0" w:space="0" w:color="auto"/>
        <w:bottom w:val="none" w:sz="0" w:space="0" w:color="auto"/>
        <w:right w:val="none" w:sz="0" w:space="0" w:color="auto"/>
      </w:divBdr>
      <w:divsChild>
        <w:div w:id="304773944">
          <w:marLeft w:val="0"/>
          <w:marRight w:val="0"/>
          <w:marTop w:val="0"/>
          <w:marBottom w:val="0"/>
          <w:divBdr>
            <w:top w:val="none" w:sz="0" w:space="0" w:color="auto"/>
            <w:left w:val="none" w:sz="0" w:space="0" w:color="auto"/>
            <w:bottom w:val="none" w:sz="0" w:space="0" w:color="auto"/>
            <w:right w:val="none" w:sz="0" w:space="0" w:color="auto"/>
          </w:divBdr>
        </w:div>
      </w:divsChild>
    </w:div>
    <w:div w:id="1153788646">
      <w:bodyDiv w:val="1"/>
      <w:marLeft w:val="0"/>
      <w:marRight w:val="0"/>
      <w:marTop w:val="0"/>
      <w:marBottom w:val="0"/>
      <w:divBdr>
        <w:top w:val="none" w:sz="0" w:space="0" w:color="auto"/>
        <w:left w:val="none" w:sz="0" w:space="0" w:color="auto"/>
        <w:bottom w:val="none" w:sz="0" w:space="0" w:color="auto"/>
        <w:right w:val="none" w:sz="0" w:space="0" w:color="auto"/>
      </w:divBdr>
    </w:div>
    <w:div w:id="1299335150">
      <w:bodyDiv w:val="1"/>
      <w:marLeft w:val="0"/>
      <w:marRight w:val="0"/>
      <w:marTop w:val="0"/>
      <w:marBottom w:val="0"/>
      <w:divBdr>
        <w:top w:val="none" w:sz="0" w:space="0" w:color="auto"/>
        <w:left w:val="none" w:sz="0" w:space="0" w:color="auto"/>
        <w:bottom w:val="none" w:sz="0" w:space="0" w:color="auto"/>
        <w:right w:val="none" w:sz="0" w:space="0" w:color="auto"/>
      </w:divBdr>
    </w:div>
    <w:div w:id="1428967111">
      <w:bodyDiv w:val="1"/>
      <w:marLeft w:val="0"/>
      <w:marRight w:val="0"/>
      <w:marTop w:val="0"/>
      <w:marBottom w:val="0"/>
      <w:divBdr>
        <w:top w:val="none" w:sz="0" w:space="0" w:color="auto"/>
        <w:left w:val="none" w:sz="0" w:space="0" w:color="auto"/>
        <w:bottom w:val="none" w:sz="0" w:space="0" w:color="auto"/>
        <w:right w:val="none" w:sz="0" w:space="0" w:color="auto"/>
      </w:divBdr>
    </w:div>
    <w:div w:id="1449735218">
      <w:bodyDiv w:val="1"/>
      <w:marLeft w:val="0"/>
      <w:marRight w:val="0"/>
      <w:marTop w:val="0"/>
      <w:marBottom w:val="0"/>
      <w:divBdr>
        <w:top w:val="none" w:sz="0" w:space="0" w:color="auto"/>
        <w:left w:val="none" w:sz="0" w:space="0" w:color="auto"/>
        <w:bottom w:val="none" w:sz="0" w:space="0" w:color="auto"/>
        <w:right w:val="none" w:sz="0" w:space="0" w:color="auto"/>
      </w:divBdr>
    </w:div>
    <w:div w:id="1565288760">
      <w:bodyDiv w:val="1"/>
      <w:marLeft w:val="0"/>
      <w:marRight w:val="0"/>
      <w:marTop w:val="0"/>
      <w:marBottom w:val="0"/>
      <w:divBdr>
        <w:top w:val="none" w:sz="0" w:space="0" w:color="auto"/>
        <w:left w:val="none" w:sz="0" w:space="0" w:color="auto"/>
        <w:bottom w:val="none" w:sz="0" w:space="0" w:color="auto"/>
        <w:right w:val="none" w:sz="0" w:space="0" w:color="auto"/>
      </w:divBdr>
    </w:div>
    <w:div w:id="1752653490">
      <w:bodyDiv w:val="1"/>
      <w:marLeft w:val="0"/>
      <w:marRight w:val="0"/>
      <w:marTop w:val="0"/>
      <w:marBottom w:val="0"/>
      <w:divBdr>
        <w:top w:val="none" w:sz="0" w:space="0" w:color="auto"/>
        <w:left w:val="none" w:sz="0" w:space="0" w:color="auto"/>
        <w:bottom w:val="none" w:sz="0" w:space="0" w:color="auto"/>
        <w:right w:val="none" w:sz="0" w:space="0" w:color="auto"/>
      </w:divBdr>
    </w:div>
    <w:div w:id="1755934565">
      <w:bodyDiv w:val="1"/>
      <w:marLeft w:val="0"/>
      <w:marRight w:val="0"/>
      <w:marTop w:val="0"/>
      <w:marBottom w:val="0"/>
      <w:divBdr>
        <w:top w:val="none" w:sz="0" w:space="0" w:color="auto"/>
        <w:left w:val="none" w:sz="0" w:space="0" w:color="auto"/>
        <w:bottom w:val="none" w:sz="0" w:space="0" w:color="auto"/>
        <w:right w:val="none" w:sz="0" w:space="0" w:color="auto"/>
      </w:divBdr>
      <w:divsChild>
        <w:div w:id="253829398">
          <w:marLeft w:val="0"/>
          <w:marRight w:val="0"/>
          <w:marTop w:val="0"/>
          <w:marBottom w:val="0"/>
          <w:divBdr>
            <w:top w:val="none" w:sz="0" w:space="0" w:color="auto"/>
            <w:left w:val="none" w:sz="0" w:space="0" w:color="auto"/>
            <w:bottom w:val="none" w:sz="0" w:space="0" w:color="auto"/>
            <w:right w:val="none" w:sz="0" w:space="0" w:color="auto"/>
          </w:divBdr>
        </w:div>
      </w:divsChild>
    </w:div>
    <w:div w:id="1778670465">
      <w:bodyDiv w:val="1"/>
      <w:marLeft w:val="0"/>
      <w:marRight w:val="0"/>
      <w:marTop w:val="0"/>
      <w:marBottom w:val="0"/>
      <w:divBdr>
        <w:top w:val="none" w:sz="0" w:space="0" w:color="auto"/>
        <w:left w:val="none" w:sz="0" w:space="0" w:color="auto"/>
        <w:bottom w:val="none" w:sz="0" w:space="0" w:color="auto"/>
        <w:right w:val="none" w:sz="0" w:space="0" w:color="auto"/>
      </w:divBdr>
    </w:div>
    <w:div w:id="1784180675">
      <w:bodyDiv w:val="1"/>
      <w:marLeft w:val="0"/>
      <w:marRight w:val="0"/>
      <w:marTop w:val="0"/>
      <w:marBottom w:val="0"/>
      <w:divBdr>
        <w:top w:val="none" w:sz="0" w:space="0" w:color="auto"/>
        <w:left w:val="none" w:sz="0" w:space="0" w:color="auto"/>
        <w:bottom w:val="none" w:sz="0" w:space="0" w:color="auto"/>
        <w:right w:val="none" w:sz="0" w:space="0" w:color="auto"/>
      </w:divBdr>
    </w:div>
    <w:div w:id="1785492883">
      <w:bodyDiv w:val="1"/>
      <w:marLeft w:val="0"/>
      <w:marRight w:val="0"/>
      <w:marTop w:val="0"/>
      <w:marBottom w:val="0"/>
      <w:divBdr>
        <w:top w:val="none" w:sz="0" w:space="0" w:color="auto"/>
        <w:left w:val="none" w:sz="0" w:space="0" w:color="auto"/>
        <w:bottom w:val="none" w:sz="0" w:space="0" w:color="auto"/>
        <w:right w:val="none" w:sz="0" w:space="0" w:color="auto"/>
      </w:divBdr>
    </w:div>
    <w:div w:id="1844660866">
      <w:bodyDiv w:val="1"/>
      <w:marLeft w:val="0"/>
      <w:marRight w:val="0"/>
      <w:marTop w:val="0"/>
      <w:marBottom w:val="0"/>
      <w:divBdr>
        <w:top w:val="none" w:sz="0" w:space="0" w:color="auto"/>
        <w:left w:val="none" w:sz="0" w:space="0" w:color="auto"/>
        <w:bottom w:val="none" w:sz="0" w:space="0" w:color="auto"/>
        <w:right w:val="none" w:sz="0" w:space="0" w:color="auto"/>
      </w:divBdr>
    </w:div>
    <w:div w:id="1881942561">
      <w:bodyDiv w:val="1"/>
      <w:marLeft w:val="0"/>
      <w:marRight w:val="0"/>
      <w:marTop w:val="0"/>
      <w:marBottom w:val="0"/>
      <w:divBdr>
        <w:top w:val="none" w:sz="0" w:space="0" w:color="auto"/>
        <w:left w:val="none" w:sz="0" w:space="0" w:color="auto"/>
        <w:bottom w:val="none" w:sz="0" w:space="0" w:color="auto"/>
        <w:right w:val="none" w:sz="0" w:space="0" w:color="auto"/>
      </w:divBdr>
    </w:div>
    <w:div w:id="1889368163">
      <w:bodyDiv w:val="1"/>
      <w:marLeft w:val="0"/>
      <w:marRight w:val="0"/>
      <w:marTop w:val="0"/>
      <w:marBottom w:val="0"/>
      <w:divBdr>
        <w:top w:val="none" w:sz="0" w:space="0" w:color="auto"/>
        <w:left w:val="none" w:sz="0" w:space="0" w:color="auto"/>
        <w:bottom w:val="none" w:sz="0" w:space="0" w:color="auto"/>
        <w:right w:val="none" w:sz="0" w:space="0" w:color="auto"/>
      </w:divBdr>
    </w:div>
    <w:div w:id="1890140618">
      <w:bodyDiv w:val="1"/>
      <w:marLeft w:val="0"/>
      <w:marRight w:val="0"/>
      <w:marTop w:val="0"/>
      <w:marBottom w:val="0"/>
      <w:divBdr>
        <w:top w:val="none" w:sz="0" w:space="0" w:color="auto"/>
        <w:left w:val="none" w:sz="0" w:space="0" w:color="auto"/>
        <w:bottom w:val="none" w:sz="0" w:space="0" w:color="auto"/>
        <w:right w:val="none" w:sz="0" w:space="0" w:color="auto"/>
      </w:divBdr>
    </w:div>
    <w:div w:id="1982155122">
      <w:bodyDiv w:val="1"/>
      <w:marLeft w:val="0"/>
      <w:marRight w:val="0"/>
      <w:marTop w:val="0"/>
      <w:marBottom w:val="0"/>
      <w:divBdr>
        <w:top w:val="none" w:sz="0" w:space="0" w:color="auto"/>
        <w:left w:val="none" w:sz="0" w:space="0" w:color="auto"/>
        <w:bottom w:val="none" w:sz="0" w:space="0" w:color="auto"/>
        <w:right w:val="none" w:sz="0" w:space="0" w:color="auto"/>
      </w:divBdr>
    </w:div>
    <w:div w:id="1987197036">
      <w:bodyDiv w:val="1"/>
      <w:marLeft w:val="0"/>
      <w:marRight w:val="0"/>
      <w:marTop w:val="0"/>
      <w:marBottom w:val="0"/>
      <w:divBdr>
        <w:top w:val="none" w:sz="0" w:space="0" w:color="auto"/>
        <w:left w:val="none" w:sz="0" w:space="0" w:color="auto"/>
        <w:bottom w:val="none" w:sz="0" w:space="0" w:color="auto"/>
        <w:right w:val="none" w:sz="0" w:space="0" w:color="auto"/>
      </w:divBdr>
    </w:div>
    <w:div w:id="2082218391">
      <w:bodyDiv w:val="1"/>
      <w:marLeft w:val="0"/>
      <w:marRight w:val="0"/>
      <w:marTop w:val="0"/>
      <w:marBottom w:val="0"/>
      <w:divBdr>
        <w:top w:val="none" w:sz="0" w:space="0" w:color="auto"/>
        <w:left w:val="none" w:sz="0" w:space="0" w:color="auto"/>
        <w:bottom w:val="none" w:sz="0" w:space="0" w:color="auto"/>
        <w:right w:val="none" w:sz="0" w:space="0" w:color="auto"/>
      </w:divBdr>
    </w:div>
    <w:div w:id="2125728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FP@ctgreenban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FP@ctgreenbank.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tgreenbank.com/solar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DDD1AF6BF9E84A87B1786270825C3F" ma:contentTypeVersion="10" ma:contentTypeDescription="Create a new document." ma:contentTypeScope="" ma:versionID="2d782b62e6337f2fefbabd894ffcaca3">
  <xsd:schema xmlns:xsd="http://www.w3.org/2001/XMLSchema" xmlns:xs="http://www.w3.org/2001/XMLSchema" xmlns:p="http://schemas.microsoft.com/office/2006/metadata/properties" xmlns:ns2="e09a55fd-d095-42b4-9024-79827d67ee4f" targetNamespace="http://schemas.microsoft.com/office/2006/metadata/properties" ma:root="true" ma:fieldsID="d047e428bb4aac00b81455ddb7e3f961" ns2:_="">
    <xsd:import namespace="e09a55fd-d095-42b4-9024-79827d67ee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a55fd-d095-42b4-9024-79827d67e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L01UANlopXT32tS7OTW/oA0G0Jw==">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</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77A88-707A-4C0D-A533-55550F053B0D}">
  <ds:schemaRefs>
    <ds:schemaRef ds:uri="http://schemas.microsoft.com/sharepoint/v3/contenttype/forms"/>
  </ds:schemaRefs>
</ds:datastoreItem>
</file>

<file path=customXml/itemProps2.xml><?xml version="1.0" encoding="utf-8"?>
<ds:datastoreItem xmlns:ds="http://schemas.openxmlformats.org/officeDocument/2006/customXml" ds:itemID="{1FB1CCAA-2A26-434B-9377-A9B524C647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0E3DEC-D56A-49E2-9E21-147974E2F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a55fd-d095-42b4-9024-79827d67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530D55B-A633-4C4D-A964-6773BECC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Michaud</dc:creator>
  <cp:keywords/>
  <cp:lastModifiedBy>Emily Basham</cp:lastModifiedBy>
  <cp:revision>12</cp:revision>
  <cp:lastPrinted>2019-09-27T22:23:00Z</cp:lastPrinted>
  <dcterms:created xsi:type="dcterms:W3CDTF">2020-10-13T16:19:00Z</dcterms:created>
  <dcterms:modified xsi:type="dcterms:W3CDTF">2020-10-28T21:33:00Z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0x01010053DDD1AF6BF9E84A87B1786270825C3F</vt:lpwstr>
  </property>
</Properties>
</file>